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C7EAF" w:rsidRPr="00DB48D3" w:rsidRDefault="009C7EAF">
      <w:pPr>
        <w:tabs>
          <w:tab w:val="center" w:pos="4819"/>
          <w:tab w:val="right" w:pos="9638"/>
        </w:tabs>
        <w:suppressAutoHyphens/>
        <w:rPr>
          <w:szCs w:val="24"/>
          <w:lang w:eastAsia="ar-SA"/>
        </w:rPr>
      </w:pPr>
    </w:p>
    <w:p w14:paraId="785FAA8B" w14:textId="77777777" w:rsidR="009C7EAF" w:rsidRDefault="00192224" w:rsidP="10847A74">
      <w:pPr>
        <w:widowControl w:val="0"/>
        <w:tabs>
          <w:tab w:val="left" w:pos="5103"/>
        </w:tabs>
        <w:suppressAutoHyphens/>
        <w:ind w:firstLine="5103"/>
        <w:rPr>
          <w:color w:val="000000"/>
          <w:lang w:eastAsia="ar-SA"/>
        </w:rPr>
      </w:pPr>
      <w:r w:rsidRPr="10847A74">
        <w:rPr>
          <w:color w:val="000000" w:themeColor="text1"/>
          <w:lang w:eastAsia="ar-SA"/>
        </w:rPr>
        <w:t>Forma patvirtinta</w:t>
      </w:r>
    </w:p>
    <w:p w14:paraId="4FE303BC" w14:textId="77777777" w:rsidR="009C7EAF" w:rsidRDefault="00192224">
      <w:pPr>
        <w:widowControl w:val="0"/>
        <w:tabs>
          <w:tab w:val="left" w:pos="5103"/>
        </w:tabs>
        <w:suppressAutoHyphens/>
        <w:ind w:firstLine="5103"/>
        <w:rPr>
          <w:color w:val="000000"/>
          <w:spacing w:val="-1"/>
          <w:szCs w:val="24"/>
          <w:lang w:eastAsia="ar-SA"/>
        </w:rPr>
      </w:pPr>
      <w:r>
        <w:rPr>
          <w:color w:val="000000"/>
          <w:spacing w:val="-1"/>
          <w:szCs w:val="24"/>
          <w:lang w:eastAsia="ar-SA"/>
        </w:rPr>
        <w:t xml:space="preserve">Lietuvos kino centro </w:t>
      </w:r>
    </w:p>
    <w:p w14:paraId="74047BD8" w14:textId="77777777" w:rsidR="009C7EAF" w:rsidRDefault="00192224">
      <w:pPr>
        <w:widowControl w:val="0"/>
        <w:tabs>
          <w:tab w:val="left" w:pos="5103"/>
        </w:tabs>
        <w:suppressAutoHyphens/>
        <w:ind w:firstLine="5103"/>
        <w:rPr>
          <w:color w:val="000000"/>
          <w:spacing w:val="-1"/>
          <w:szCs w:val="24"/>
          <w:lang w:eastAsia="ar-SA"/>
        </w:rPr>
      </w:pPr>
      <w:r>
        <w:rPr>
          <w:color w:val="000000"/>
          <w:spacing w:val="-1"/>
          <w:szCs w:val="24"/>
          <w:lang w:eastAsia="ar-SA"/>
        </w:rPr>
        <w:t xml:space="preserve">prie Kultūros ministerijos direktoriaus </w:t>
      </w:r>
    </w:p>
    <w:p w14:paraId="06322B4D" w14:textId="4A240D5A" w:rsidR="009C7EAF" w:rsidRDefault="00192224" w:rsidP="10847A74">
      <w:pPr>
        <w:widowControl w:val="0"/>
        <w:tabs>
          <w:tab w:val="left" w:pos="5103"/>
        </w:tabs>
        <w:suppressAutoHyphens/>
        <w:ind w:firstLine="5103"/>
        <w:rPr>
          <w:color w:val="000000"/>
          <w:lang w:eastAsia="ar-SA"/>
        </w:rPr>
      </w:pPr>
      <w:r>
        <w:t>202</w:t>
      </w:r>
      <w:r w:rsidR="002F1346">
        <w:t>4</w:t>
      </w:r>
      <w:r>
        <w:t xml:space="preserve"> m. </w:t>
      </w:r>
      <w:r w:rsidR="00DB48D3">
        <w:t xml:space="preserve">vasario </w:t>
      </w:r>
      <w:r w:rsidR="00DB48D3" w:rsidRPr="00DB48D3">
        <w:rPr>
          <w:lang w:val="es-ES"/>
        </w:rPr>
        <w:t>6</w:t>
      </w:r>
      <w:r w:rsidR="002F1346">
        <w:t xml:space="preserve"> </w:t>
      </w:r>
      <w:r>
        <w:t xml:space="preserve">d. </w:t>
      </w:r>
      <w:r w:rsidRPr="10847A74">
        <w:rPr>
          <w:color w:val="000000"/>
          <w:spacing w:val="-1"/>
          <w:lang w:eastAsia="ar-SA"/>
        </w:rPr>
        <w:t>įsakymu Nr. V-</w:t>
      </w:r>
      <w:r w:rsidR="00DB48D3">
        <w:rPr>
          <w:color w:val="000000"/>
          <w:spacing w:val="-1"/>
          <w:lang w:eastAsia="ar-SA"/>
        </w:rPr>
        <w:t>29</w:t>
      </w:r>
      <w:r w:rsidR="002F1346">
        <w:rPr>
          <w:color w:val="000000"/>
          <w:spacing w:val="-1"/>
          <w:lang w:eastAsia="ar-SA"/>
        </w:rPr>
        <w:t xml:space="preserve"> </w:t>
      </w:r>
    </w:p>
    <w:p w14:paraId="0A37501D" w14:textId="77777777" w:rsidR="009C7EAF" w:rsidRDefault="009C7EAF">
      <w:pPr>
        <w:widowControl w:val="0"/>
        <w:tabs>
          <w:tab w:val="left" w:pos="0"/>
        </w:tabs>
        <w:suppressAutoHyphens/>
        <w:jc w:val="center"/>
        <w:rPr>
          <w:color w:val="000000"/>
          <w:szCs w:val="24"/>
          <w:lang w:eastAsia="ar-SA"/>
        </w:rPr>
      </w:pPr>
    </w:p>
    <w:p w14:paraId="7A953190" w14:textId="77777777" w:rsidR="009C7EAF" w:rsidRDefault="00192224">
      <w:pPr>
        <w:widowControl w:val="0"/>
        <w:suppressAutoHyphens/>
        <w:jc w:val="center"/>
        <w:rPr>
          <w:b/>
          <w:bCs/>
          <w:color w:val="000000"/>
          <w:szCs w:val="24"/>
          <w:lang w:eastAsia="ar-SA"/>
        </w:rPr>
      </w:pPr>
      <w:r>
        <w:rPr>
          <w:b/>
          <w:bCs/>
          <w:color w:val="000000"/>
          <w:szCs w:val="24"/>
          <w:lang w:eastAsia="ar-SA"/>
        </w:rPr>
        <w:t>(</w:t>
      </w:r>
      <w:r>
        <w:rPr>
          <w:b/>
          <w:bCs/>
          <w:szCs w:val="24"/>
          <w:lang w:eastAsia="ar-SA"/>
        </w:rPr>
        <w:t xml:space="preserve">Lietuvos kultūros įstaigų ir organizacijų dalyvavimo Europos Sąjungos programos „Kūrybiška Europa“ paprogramėje „MEDIA“ valstybinio bendrojo finansavimo projekto </w:t>
      </w:r>
      <w:r>
        <w:rPr>
          <w:b/>
          <w:bCs/>
          <w:color w:val="000000"/>
          <w:szCs w:val="24"/>
          <w:lang w:eastAsia="ar-SA"/>
        </w:rPr>
        <w:t>sutarties forma)</w:t>
      </w:r>
    </w:p>
    <w:p w14:paraId="5DAB6C7B" w14:textId="77777777" w:rsidR="009C7EAF" w:rsidRDefault="009C7EAF">
      <w:pPr>
        <w:widowControl w:val="0"/>
        <w:tabs>
          <w:tab w:val="left" w:pos="0"/>
        </w:tabs>
        <w:suppressAutoHyphens/>
        <w:jc w:val="center"/>
        <w:rPr>
          <w:color w:val="000000"/>
          <w:szCs w:val="24"/>
          <w:lang w:eastAsia="ar-SA"/>
        </w:rPr>
      </w:pPr>
    </w:p>
    <w:p w14:paraId="11A5CF87" w14:textId="77777777" w:rsidR="009C7EAF" w:rsidRDefault="00192224">
      <w:pPr>
        <w:widowControl w:val="0"/>
        <w:suppressAutoHyphens/>
        <w:jc w:val="center"/>
        <w:rPr>
          <w:b/>
          <w:bCs/>
          <w:color w:val="000000"/>
          <w:szCs w:val="24"/>
          <w:lang w:eastAsia="ar-SA"/>
        </w:rPr>
      </w:pPr>
      <w:r>
        <w:rPr>
          <w:b/>
          <w:bCs/>
          <w:caps/>
          <w:color w:val="000000"/>
          <w:szCs w:val="24"/>
          <w:lang w:eastAsia="ar-SA"/>
        </w:rPr>
        <w:t xml:space="preserve">LIETUVOS KULTŪROS ĮSTAIGŲ IR ORGANIZACIJŲ DALYVAVIMO EUROPOS SĄJUNGOS PROGRAMOS „KŪRYBIŠKA EUROPA“ PAPROGRAMĖJE „MEDIA“ VALSTYBINIO BENDROJO FINANSAVIMO </w:t>
      </w:r>
      <w:r>
        <w:rPr>
          <w:b/>
          <w:bCs/>
          <w:color w:val="000000"/>
          <w:szCs w:val="24"/>
          <w:lang w:eastAsia="ar-SA"/>
        </w:rPr>
        <w:t>PROJEKTO SUTARTIS</w:t>
      </w:r>
    </w:p>
    <w:p w14:paraId="02EB378F" w14:textId="77777777" w:rsidR="009C7EAF" w:rsidRDefault="009C7EAF">
      <w:pPr>
        <w:widowControl w:val="0"/>
        <w:tabs>
          <w:tab w:val="left" w:pos="0"/>
        </w:tabs>
        <w:suppressAutoHyphens/>
        <w:jc w:val="center"/>
        <w:rPr>
          <w:b/>
          <w:color w:val="000000"/>
          <w:szCs w:val="24"/>
          <w:lang w:eastAsia="ar-SA"/>
        </w:rPr>
      </w:pPr>
    </w:p>
    <w:p w14:paraId="7E2D5E42" w14:textId="77777777" w:rsidR="009C7EAF" w:rsidRDefault="00192224">
      <w:pPr>
        <w:widowControl w:val="0"/>
        <w:tabs>
          <w:tab w:val="left" w:pos="0"/>
        </w:tabs>
        <w:suppressAutoHyphens/>
        <w:jc w:val="center"/>
        <w:rPr>
          <w:color w:val="000000"/>
          <w:kern w:val="24"/>
          <w:szCs w:val="24"/>
          <w:lang w:eastAsia="ar-SA"/>
        </w:rPr>
      </w:pPr>
      <w:r>
        <w:rPr>
          <w:color w:val="000000"/>
          <w:kern w:val="24"/>
          <w:szCs w:val="24"/>
          <w:lang w:eastAsia="ar-SA"/>
        </w:rPr>
        <w:t>____ m. ____________</w:t>
      </w:r>
      <w:r>
        <w:rPr>
          <w:b/>
          <w:color w:val="000000"/>
          <w:kern w:val="24"/>
          <w:szCs w:val="24"/>
          <w:lang w:eastAsia="ar-SA"/>
        </w:rPr>
        <w:t xml:space="preserve"> </w:t>
      </w:r>
      <w:r>
        <w:rPr>
          <w:color w:val="000000"/>
          <w:kern w:val="24"/>
          <w:szCs w:val="24"/>
          <w:lang w:eastAsia="ar-SA"/>
        </w:rPr>
        <w:t>d. Nr. _______</w:t>
      </w:r>
    </w:p>
    <w:p w14:paraId="5F1D836D" w14:textId="77777777" w:rsidR="009C7EAF" w:rsidRDefault="00192224">
      <w:pPr>
        <w:widowControl w:val="0"/>
        <w:tabs>
          <w:tab w:val="left" w:pos="0"/>
        </w:tabs>
        <w:suppressAutoHyphens/>
        <w:jc w:val="center"/>
        <w:rPr>
          <w:color w:val="000000"/>
          <w:szCs w:val="24"/>
          <w:lang w:eastAsia="ar-SA"/>
        </w:rPr>
      </w:pPr>
      <w:r>
        <w:rPr>
          <w:color w:val="000000"/>
          <w:szCs w:val="24"/>
          <w:lang w:eastAsia="ar-SA"/>
        </w:rPr>
        <w:t>(Vilnius)</w:t>
      </w:r>
    </w:p>
    <w:p w14:paraId="6A05A809" w14:textId="77777777" w:rsidR="009C7EAF" w:rsidRDefault="009C7EAF">
      <w:pPr>
        <w:widowControl w:val="0"/>
        <w:tabs>
          <w:tab w:val="left" w:pos="0"/>
        </w:tabs>
        <w:suppressAutoHyphens/>
        <w:jc w:val="both"/>
        <w:rPr>
          <w:color w:val="000000"/>
          <w:szCs w:val="24"/>
          <w:lang w:eastAsia="ar-SA"/>
        </w:rPr>
      </w:pPr>
    </w:p>
    <w:p w14:paraId="4CFC74C8" w14:textId="77777777" w:rsidR="009C7EAF" w:rsidRDefault="00192224">
      <w:pPr>
        <w:widowControl w:val="0"/>
        <w:tabs>
          <w:tab w:val="left" w:pos="0"/>
        </w:tabs>
        <w:suppressAutoHyphens/>
        <w:jc w:val="both"/>
        <w:rPr>
          <w:color w:val="000000"/>
          <w:szCs w:val="24"/>
          <w:lang w:eastAsia="ar-SA"/>
        </w:rPr>
      </w:pPr>
      <w:r>
        <w:rPr>
          <w:color w:val="000000"/>
          <w:szCs w:val="24"/>
          <w:lang w:eastAsia="ar-SA"/>
        </w:rPr>
        <w:t>Lietuvos kino centras prie Kultūros ministerijos (toliau – LKC), atstovaujamas _______________________________________________________________,</w:t>
      </w:r>
    </w:p>
    <w:p w14:paraId="5A39BBE3" w14:textId="77777777" w:rsidR="009C7EAF" w:rsidRDefault="009C7EAF">
      <w:pPr>
        <w:widowControl w:val="0"/>
        <w:tabs>
          <w:tab w:val="left" w:pos="0"/>
        </w:tabs>
        <w:suppressAutoHyphens/>
        <w:jc w:val="both"/>
        <w:rPr>
          <w:color w:val="000000"/>
          <w:szCs w:val="24"/>
          <w:lang w:eastAsia="ar-SA"/>
        </w:rPr>
      </w:pPr>
    </w:p>
    <w:p w14:paraId="4FAABDF3" w14:textId="77777777" w:rsidR="009C7EAF" w:rsidRDefault="00192224">
      <w:pPr>
        <w:widowControl w:val="0"/>
        <w:tabs>
          <w:tab w:val="left" w:leader="underscore" w:pos="8647"/>
        </w:tabs>
        <w:suppressAutoHyphens/>
        <w:jc w:val="both"/>
        <w:rPr>
          <w:color w:val="000000"/>
          <w:szCs w:val="24"/>
          <w:u w:val="single"/>
          <w:lang w:eastAsia="ar-SA"/>
        </w:rPr>
      </w:pPr>
      <w:r>
        <w:rPr>
          <w:color w:val="000000"/>
          <w:szCs w:val="24"/>
          <w:lang w:eastAsia="ar-SA"/>
        </w:rPr>
        <w:t xml:space="preserve">ir </w:t>
      </w:r>
      <w:r>
        <w:rPr>
          <w:szCs w:val="24"/>
          <w:lang w:eastAsia="ar-SA"/>
        </w:rPr>
        <w:tab/>
      </w:r>
    </w:p>
    <w:p w14:paraId="6ABF658B" w14:textId="77777777" w:rsidR="009C7EAF" w:rsidRDefault="00192224">
      <w:pPr>
        <w:widowControl w:val="0"/>
        <w:tabs>
          <w:tab w:val="left" w:pos="0"/>
        </w:tabs>
        <w:suppressAutoHyphens/>
        <w:jc w:val="center"/>
        <w:rPr>
          <w:i/>
          <w:color w:val="000000"/>
          <w:sz w:val="20"/>
          <w:szCs w:val="24"/>
          <w:lang w:eastAsia="ar-SA"/>
        </w:rPr>
      </w:pPr>
      <w:r>
        <w:rPr>
          <w:i/>
          <w:color w:val="000000"/>
          <w:sz w:val="20"/>
          <w:szCs w:val="24"/>
          <w:lang w:eastAsia="ar-SA"/>
        </w:rPr>
        <w:t>(projekto vykdytojo pavadinimas arba vardas ir pavardė)</w:t>
      </w:r>
    </w:p>
    <w:p w14:paraId="6983474D" w14:textId="77777777" w:rsidR="009C7EAF" w:rsidRDefault="00192224">
      <w:pPr>
        <w:widowControl w:val="0"/>
        <w:tabs>
          <w:tab w:val="left" w:leader="underscore" w:pos="8647"/>
        </w:tabs>
        <w:suppressAutoHyphens/>
        <w:jc w:val="both"/>
        <w:rPr>
          <w:color w:val="000000"/>
          <w:szCs w:val="24"/>
          <w:lang w:eastAsia="ar-SA"/>
        </w:rPr>
      </w:pPr>
      <w:r>
        <w:rPr>
          <w:color w:val="000000"/>
          <w:szCs w:val="24"/>
          <w:lang w:eastAsia="ar-SA"/>
        </w:rPr>
        <w:t>(toliau – Vykdytojas), atstovaujama (-</w:t>
      </w:r>
      <w:proofErr w:type="spellStart"/>
      <w:r>
        <w:rPr>
          <w:color w:val="000000"/>
          <w:szCs w:val="24"/>
          <w:lang w:eastAsia="ar-SA"/>
        </w:rPr>
        <w:t>as</w:t>
      </w:r>
      <w:proofErr w:type="spellEnd"/>
      <w:r>
        <w:rPr>
          <w:color w:val="000000"/>
          <w:szCs w:val="24"/>
          <w:lang w:eastAsia="ar-SA"/>
        </w:rPr>
        <w:t>)</w:t>
      </w:r>
      <w:r>
        <w:rPr>
          <w:color w:val="000000"/>
          <w:szCs w:val="24"/>
          <w:vertAlign w:val="superscript"/>
          <w:lang w:eastAsia="ar-SA"/>
        </w:rPr>
        <w:t xml:space="preserve"> </w:t>
      </w:r>
      <w:r>
        <w:rPr>
          <w:color w:val="000000"/>
          <w:szCs w:val="24"/>
          <w:vertAlign w:val="superscript"/>
          <w:lang w:eastAsia="ar-SA"/>
        </w:rPr>
        <w:footnoteReference w:id="1"/>
      </w:r>
      <w:r>
        <w:rPr>
          <w:color w:val="000000"/>
          <w:szCs w:val="24"/>
          <w:lang w:eastAsia="ar-SA"/>
        </w:rPr>
        <w:t xml:space="preserve"> </w:t>
      </w:r>
      <w:r>
        <w:rPr>
          <w:color w:val="000000"/>
          <w:szCs w:val="24"/>
          <w:lang w:eastAsia="ar-SA"/>
        </w:rPr>
        <w:tab/>
      </w:r>
    </w:p>
    <w:p w14:paraId="41C8F396" w14:textId="77777777" w:rsidR="009C7EAF" w:rsidRDefault="009C7EAF">
      <w:pPr>
        <w:widowControl w:val="0"/>
        <w:tabs>
          <w:tab w:val="left" w:pos="0"/>
        </w:tabs>
        <w:suppressAutoHyphens/>
        <w:jc w:val="both"/>
        <w:rPr>
          <w:color w:val="000000"/>
          <w:szCs w:val="24"/>
          <w:lang w:eastAsia="ar-SA"/>
        </w:rPr>
      </w:pPr>
    </w:p>
    <w:p w14:paraId="44A8A7E9" w14:textId="77777777" w:rsidR="009C7EAF" w:rsidRDefault="00192224">
      <w:pPr>
        <w:widowControl w:val="0"/>
        <w:tabs>
          <w:tab w:val="left" w:pos="0"/>
        </w:tabs>
        <w:suppressAutoHyphens/>
        <w:jc w:val="both"/>
        <w:rPr>
          <w:color w:val="000000"/>
          <w:szCs w:val="24"/>
          <w:lang w:eastAsia="ar-SA"/>
        </w:rPr>
      </w:pPr>
      <w:r>
        <w:rPr>
          <w:color w:val="000000"/>
          <w:szCs w:val="24"/>
          <w:lang w:eastAsia="ar-SA"/>
        </w:rPr>
        <w:t xml:space="preserve">(toliau kartu ar atskirai – šalys arba šalis), vadovaudamosi Lietuvos kultūros įstaigų ir organizacijų dalyvavimo ES programos „Kūrybiška Europa“ paprogramėje „MEDIA“ bendrojo finansavimo tvarkos aprašu, patvirtintu Lietuvos Respublikos kultūros ministro 2023 m. gegužės 9 d. įsakymu Nr. ĮV-419 </w:t>
      </w:r>
      <w:r>
        <w:rPr>
          <w:bCs/>
          <w:szCs w:val="24"/>
          <w:lang w:eastAsia="ar-SA"/>
        </w:rPr>
        <w:t>„Dėl Lietuvos kultūros įstaigų ir organizacijų dalyvavimo Europos Sąjungos programos „Kūrybiška Europa“ paprogramėje „MEDIA“ valstybinio bendrojo finansavimo tvarkos aprašo patvirtinimo“,</w:t>
      </w:r>
      <w:r>
        <w:rPr>
          <w:color w:val="000000"/>
          <w:szCs w:val="24"/>
          <w:lang w:eastAsia="ar-SA"/>
        </w:rPr>
        <w:t xml:space="preserve"> (toliau – Tvarkos aprašas), sudarė šią sutartį, kuria susitarė dėl </w:t>
      </w:r>
    </w:p>
    <w:p w14:paraId="72A3D3EC" w14:textId="77777777" w:rsidR="009C7EAF" w:rsidRDefault="009C7EAF">
      <w:pPr>
        <w:widowControl w:val="0"/>
        <w:tabs>
          <w:tab w:val="left" w:pos="0"/>
        </w:tabs>
        <w:suppressAutoHyphens/>
        <w:jc w:val="both"/>
        <w:rPr>
          <w:color w:val="000000"/>
          <w:szCs w:val="24"/>
          <w:lang w:eastAsia="ar-SA"/>
        </w:rPr>
      </w:pPr>
    </w:p>
    <w:p w14:paraId="40754EF3" w14:textId="77777777" w:rsidR="009C7EAF" w:rsidRDefault="00192224">
      <w:pPr>
        <w:widowControl w:val="0"/>
        <w:tabs>
          <w:tab w:val="left" w:pos="0"/>
        </w:tabs>
        <w:suppressAutoHyphens/>
        <w:jc w:val="both"/>
        <w:rPr>
          <w:color w:val="000000"/>
          <w:szCs w:val="24"/>
          <w:lang w:eastAsia="ar-SA"/>
        </w:rPr>
      </w:pPr>
      <w:r>
        <w:rPr>
          <w:color w:val="000000"/>
          <w:szCs w:val="24"/>
          <w:lang w:eastAsia="ar-SA"/>
        </w:rPr>
        <w:t xml:space="preserve">_________________________________________________________________projekto </w:t>
      </w:r>
    </w:p>
    <w:p w14:paraId="1B439119" w14:textId="77777777" w:rsidR="009C7EAF" w:rsidRDefault="00192224">
      <w:pPr>
        <w:widowControl w:val="0"/>
        <w:tabs>
          <w:tab w:val="left" w:pos="0"/>
        </w:tabs>
        <w:suppressAutoHyphens/>
        <w:jc w:val="center"/>
        <w:rPr>
          <w:i/>
          <w:color w:val="000000"/>
          <w:szCs w:val="24"/>
          <w:vertAlign w:val="superscript"/>
          <w:lang w:eastAsia="ar-SA"/>
        </w:rPr>
      </w:pPr>
      <w:r>
        <w:rPr>
          <w:i/>
          <w:color w:val="000000"/>
          <w:szCs w:val="24"/>
          <w:vertAlign w:val="superscript"/>
          <w:lang w:eastAsia="ar-SA"/>
        </w:rPr>
        <w:t>(Projekto pavadinimas)</w:t>
      </w:r>
    </w:p>
    <w:p w14:paraId="527FCCCB" w14:textId="77777777" w:rsidR="009C7EAF" w:rsidRDefault="00192224">
      <w:pPr>
        <w:widowControl w:val="0"/>
        <w:tabs>
          <w:tab w:val="left" w:pos="0"/>
        </w:tabs>
        <w:suppressAutoHyphens/>
        <w:jc w:val="both"/>
        <w:rPr>
          <w:color w:val="000000"/>
          <w:szCs w:val="24"/>
          <w:lang w:eastAsia="ar-SA"/>
        </w:rPr>
      </w:pPr>
      <w:r>
        <w:rPr>
          <w:color w:val="000000"/>
          <w:szCs w:val="24"/>
          <w:lang w:eastAsia="ar-SA"/>
        </w:rPr>
        <w:t>(toliau - Projektas) vykdymo valstybinio finansavimo (toliau - Sutartis):</w:t>
      </w:r>
    </w:p>
    <w:p w14:paraId="0D0B940D" w14:textId="77777777" w:rsidR="009C7EAF" w:rsidRDefault="009C7EAF">
      <w:pPr>
        <w:widowControl w:val="0"/>
        <w:tabs>
          <w:tab w:val="left" w:pos="0"/>
        </w:tabs>
        <w:suppressAutoHyphens/>
        <w:jc w:val="both"/>
        <w:rPr>
          <w:color w:val="000000"/>
          <w:szCs w:val="24"/>
          <w:lang w:eastAsia="ar-SA"/>
        </w:rPr>
      </w:pPr>
    </w:p>
    <w:p w14:paraId="0E27B00A" w14:textId="77777777" w:rsidR="009C7EAF" w:rsidRDefault="009C7EAF">
      <w:pPr>
        <w:widowControl w:val="0"/>
        <w:tabs>
          <w:tab w:val="left" w:pos="0"/>
        </w:tabs>
        <w:suppressAutoHyphens/>
        <w:jc w:val="both"/>
        <w:rPr>
          <w:color w:val="000000"/>
          <w:szCs w:val="24"/>
          <w:lang w:eastAsia="ar-SA"/>
        </w:rPr>
      </w:pPr>
    </w:p>
    <w:p w14:paraId="325FB664" w14:textId="77777777" w:rsidR="009C7EAF" w:rsidRDefault="00192224">
      <w:pPr>
        <w:widowControl w:val="0"/>
        <w:tabs>
          <w:tab w:val="left" w:pos="0"/>
        </w:tabs>
        <w:suppressAutoHyphens/>
        <w:jc w:val="center"/>
        <w:rPr>
          <w:b/>
          <w:color w:val="000000"/>
          <w:szCs w:val="24"/>
          <w:lang w:eastAsia="ar-SA"/>
        </w:rPr>
      </w:pPr>
      <w:r>
        <w:rPr>
          <w:b/>
          <w:color w:val="000000"/>
          <w:szCs w:val="24"/>
          <w:lang w:eastAsia="ar-SA"/>
        </w:rPr>
        <w:t>I dalis. Sutarties dalykas</w:t>
      </w:r>
    </w:p>
    <w:p w14:paraId="60061E4C" w14:textId="77777777" w:rsidR="009C7EAF" w:rsidRDefault="009C7EAF">
      <w:pPr>
        <w:widowControl w:val="0"/>
        <w:tabs>
          <w:tab w:val="left" w:pos="0"/>
        </w:tabs>
        <w:suppressAutoHyphens/>
        <w:jc w:val="both"/>
        <w:rPr>
          <w:b/>
          <w:color w:val="000000"/>
          <w:szCs w:val="24"/>
          <w:lang w:eastAsia="ar-SA"/>
        </w:rPr>
      </w:pPr>
    </w:p>
    <w:p w14:paraId="33C0D155"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1.</w:t>
      </w:r>
      <w:r>
        <w:rPr>
          <w:color w:val="000000"/>
          <w:szCs w:val="24"/>
          <w:lang w:eastAsia="ar-SA"/>
        </w:rPr>
        <w:tab/>
        <w:t>Šios Sutarties dalykas yra šio Projekto vykdymo dalinis valstybinis finansavimas:</w:t>
      </w:r>
    </w:p>
    <w:p w14:paraId="74BA4F91"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1.1.</w:t>
      </w:r>
      <w:r>
        <w:rPr>
          <w:color w:val="000000"/>
          <w:szCs w:val="24"/>
          <w:lang w:eastAsia="ar-SA"/>
        </w:rPr>
        <w:tab/>
        <w:t>Bendras projekto biudžetas: _____________________________EUR;</w:t>
      </w:r>
    </w:p>
    <w:p w14:paraId="52918297"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1.2.</w:t>
      </w:r>
      <w:r>
        <w:rPr>
          <w:color w:val="000000"/>
          <w:szCs w:val="24"/>
          <w:lang w:eastAsia="ar-SA"/>
        </w:rPr>
        <w:tab/>
        <w:t>Projekto vykdymo pradžia:  ______m._______________</w:t>
      </w:r>
      <w:proofErr w:type="spellStart"/>
      <w:r>
        <w:rPr>
          <w:color w:val="000000"/>
          <w:szCs w:val="24"/>
          <w:lang w:eastAsia="ar-SA"/>
        </w:rPr>
        <w:t>mėn</w:t>
      </w:r>
      <w:proofErr w:type="spellEnd"/>
      <w:r>
        <w:rPr>
          <w:color w:val="000000"/>
          <w:szCs w:val="24"/>
          <w:lang w:eastAsia="ar-SA"/>
        </w:rPr>
        <w:t>._____d.;</w:t>
      </w:r>
    </w:p>
    <w:p w14:paraId="3AAC2985"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1.3.</w:t>
      </w:r>
      <w:r>
        <w:rPr>
          <w:color w:val="000000"/>
          <w:szCs w:val="24"/>
          <w:lang w:eastAsia="ar-SA"/>
        </w:rPr>
        <w:tab/>
        <w:t>Projekto vykdymo pabaiga: ______m._______________</w:t>
      </w:r>
      <w:proofErr w:type="spellStart"/>
      <w:r>
        <w:rPr>
          <w:color w:val="000000"/>
          <w:szCs w:val="24"/>
          <w:lang w:eastAsia="ar-SA"/>
        </w:rPr>
        <w:t>mėn</w:t>
      </w:r>
      <w:proofErr w:type="spellEnd"/>
      <w:r>
        <w:rPr>
          <w:color w:val="000000"/>
          <w:szCs w:val="24"/>
          <w:lang w:eastAsia="ar-SA"/>
        </w:rPr>
        <w:t>._____d.;</w:t>
      </w:r>
    </w:p>
    <w:p w14:paraId="3ADA442C"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1.4.</w:t>
      </w:r>
      <w:r>
        <w:rPr>
          <w:color w:val="000000"/>
          <w:szCs w:val="24"/>
          <w:lang w:eastAsia="ar-SA"/>
        </w:rPr>
        <w:tab/>
        <w:t>LKC direktoriaus _______ m. ____________</w:t>
      </w:r>
      <w:proofErr w:type="spellStart"/>
      <w:r>
        <w:rPr>
          <w:color w:val="000000"/>
          <w:szCs w:val="24"/>
          <w:lang w:eastAsia="ar-SA"/>
        </w:rPr>
        <w:t>mėn</w:t>
      </w:r>
      <w:proofErr w:type="spellEnd"/>
      <w:r>
        <w:rPr>
          <w:color w:val="000000"/>
          <w:szCs w:val="24"/>
          <w:lang w:eastAsia="ar-SA"/>
        </w:rPr>
        <w:t>.____d. įsakymo _____ Nr. _____ punktu skirta suma  _____EUR (________ eurų);</w:t>
      </w:r>
    </w:p>
    <w:p w14:paraId="7B2198C2"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1.5.</w:t>
      </w:r>
      <w:r>
        <w:rPr>
          <w:color w:val="000000"/>
          <w:szCs w:val="24"/>
          <w:lang w:eastAsia="ar-SA"/>
        </w:rPr>
        <w:tab/>
        <w:t>Tvarkos apraše nustatytas Projekto finansavimo intensyvumas: iki ___ proc. Projekto tinkamų finansuoti išlaidų bendros sumos.</w:t>
      </w:r>
    </w:p>
    <w:p w14:paraId="679712A4" w14:textId="77777777" w:rsidR="009C7EAF" w:rsidRDefault="00192224">
      <w:pPr>
        <w:widowControl w:val="0"/>
        <w:suppressAutoHyphens/>
        <w:jc w:val="center"/>
        <w:rPr>
          <w:color w:val="000000"/>
          <w:szCs w:val="24"/>
          <w:lang w:eastAsia="ar-SA"/>
        </w:rPr>
      </w:pPr>
      <w:r>
        <w:rPr>
          <w:b/>
          <w:color w:val="000000"/>
          <w:szCs w:val="24"/>
          <w:lang w:eastAsia="ar-SA"/>
        </w:rPr>
        <w:t>II dalis. Šalių įsipareigojimai</w:t>
      </w:r>
    </w:p>
    <w:p w14:paraId="44EAFD9C" w14:textId="77777777" w:rsidR="009C7EAF" w:rsidRDefault="009C7EAF">
      <w:pPr>
        <w:widowControl w:val="0"/>
        <w:suppressAutoHyphens/>
        <w:jc w:val="both"/>
        <w:rPr>
          <w:color w:val="000000"/>
          <w:szCs w:val="24"/>
          <w:lang w:eastAsia="ar-SA"/>
        </w:rPr>
      </w:pPr>
    </w:p>
    <w:p w14:paraId="0BBFCC86"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 xml:space="preserve">2.1. LKC įsipareigoja iš dalies finansuoti Projekto vykdymą ir skirti šiam tikslui, atsižvelgiant į Vykdytojo pateiktą ir Lietuvos kino centro patvirtintą sąmatą, kuri pridedama prie šios Sutarties kaip </w:t>
      </w:r>
      <w:r>
        <w:rPr>
          <w:color w:val="000000"/>
          <w:szCs w:val="24"/>
          <w:lang w:eastAsia="ar-SA"/>
        </w:rPr>
        <w:lastRenderedPageBreak/>
        <w:t xml:space="preserve">Priedas Nr. 1 ir yra neatskiriama šios Sutarties dalis, sumą, nurodytą Sutarties 1.4 punkte. </w:t>
      </w:r>
    </w:p>
    <w:p w14:paraId="6C9BF289" w14:textId="77777777" w:rsidR="009C7EAF" w:rsidRDefault="00192224" w:rsidP="00192224">
      <w:pPr>
        <w:widowControl w:val="0"/>
        <w:tabs>
          <w:tab w:val="left" w:pos="567"/>
        </w:tabs>
        <w:suppressAutoHyphens/>
        <w:jc w:val="both"/>
        <w:rPr>
          <w:sz w:val="10"/>
          <w:szCs w:val="10"/>
        </w:rPr>
      </w:pPr>
      <w:r>
        <w:rPr>
          <w:color w:val="000000"/>
          <w:szCs w:val="24"/>
          <w:lang w:eastAsia="ar-SA"/>
        </w:rPr>
        <w:t>2.2. LKC ne vėliau kaip per 30 kalendorinių dienų nuo Sutarties pasirašymo dienos perveda visas Sutarties 1.4 punkte nurodytas lėšas Vykdytojui į atskirą LKC finansuotiems projektams skirtą sąskaitą banke __________                                            Nr. LT _________________________________, banko kodas ______. Vykdytojas privalo turėti atskirą mokėjimo sąskaitą LKC finansuotam projektui, kurią naudojant turi būti užtikrinamas atskirų projektų finansinių operacijų identifikavimas pagal šį projektą ir patvirtintą projekto išlaidų sąmatą. Finansavimą gavusio projekto išlaidos turi būti apmokamos tik iš šios sąskaitos, išskyrus atvejus, kai jos buvo apmokėtos iš kitos mokėjimo sąskaitos nuo einamųjų metų sausio 1 d. iki finansavimo sutarties su LKC pasirašymo dienos.</w:t>
      </w:r>
    </w:p>
    <w:p w14:paraId="70899FDB"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2.3. Vykdytojas įsipareigoja:</w:t>
      </w:r>
    </w:p>
    <w:p w14:paraId="046EC914"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2.3.1. Projektą įvykdyti iki Sutarties 1.3 punkte nurodytos datos;</w:t>
      </w:r>
    </w:p>
    <w:p w14:paraId="5DD8EF4C" w14:textId="77777777" w:rsidR="009C7EAF" w:rsidRDefault="00192224" w:rsidP="00192224">
      <w:pPr>
        <w:widowControl w:val="0"/>
        <w:tabs>
          <w:tab w:val="left" w:pos="567"/>
        </w:tabs>
        <w:suppressAutoHyphens/>
        <w:jc w:val="both"/>
        <w:rPr>
          <w:sz w:val="10"/>
          <w:szCs w:val="10"/>
        </w:rPr>
      </w:pPr>
      <w:r>
        <w:rPr>
          <w:color w:val="000000"/>
          <w:szCs w:val="24"/>
          <w:lang w:eastAsia="ar-SA"/>
        </w:rPr>
        <w:t>2.3.2. Projekto vykdymo ir Sutarties galiojimo metu neperleisti jokių savo teisių ir įsipareigojimų, kylančių iš Sutarties, tretiesiems asmenims;</w:t>
      </w:r>
    </w:p>
    <w:p w14:paraId="0EEC5B01"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2.3.3. ūkines operacijas, susijusias su LKC skirtomis lėšomis, įtraukti į Projekto vykdytojo finansinę apskaitą taip, kad šias operacijas būtų galima identifikuoti kaip Projekto išlaidas;</w:t>
      </w:r>
    </w:p>
    <w:p w14:paraId="290CDE3E"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2.3.4. skirtas lėšas naudoti tik pagal sąmatoje nurodytą paskirtį, nekeisti išlaidų rūšies, nekeisti lėšų paskirstymo pagal atskirus sąmatos straipsnius daugiau nei 20 procentų vienam sąmatos straipsniui;</w:t>
      </w:r>
    </w:p>
    <w:p w14:paraId="7AEBABEE" w14:textId="77777777" w:rsidR="009C7EAF" w:rsidRDefault="00192224">
      <w:pPr>
        <w:widowControl w:val="0"/>
        <w:tabs>
          <w:tab w:val="left" w:pos="1134"/>
        </w:tabs>
        <w:suppressAutoHyphens/>
        <w:spacing w:line="276" w:lineRule="auto"/>
        <w:jc w:val="both"/>
        <w:rPr>
          <w:rFonts w:eastAsia="MS Mincho"/>
          <w:color w:val="000000"/>
          <w:szCs w:val="24"/>
          <w:lang w:eastAsia="ar-SA"/>
        </w:rPr>
      </w:pPr>
      <w:r>
        <w:rPr>
          <w:color w:val="000000"/>
          <w:szCs w:val="24"/>
          <w:lang w:eastAsia="ar-SA"/>
        </w:rPr>
        <w:t>2.3.5. Projekto viešinimo medžiagoje privalo būti nurodoma informacija apie tai, kad projektą finansavo LKC. Tokia informacija nurodoma vadovaujantis LKC direktoriaus patvirtintomis LKC finansuotų projektų ir veiklų viešinimo taisyklėmis, skelbiamomis interneto puslapyje www.lkc.lt</w:t>
      </w:r>
    </w:p>
    <w:p w14:paraId="73174BCA"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2.3.6. tinkamai ir laiku vykdyti visus savo įsipareigojimus, prisiimtus šia sutartimi;</w:t>
      </w:r>
    </w:p>
    <w:p w14:paraId="0209678B" w14:textId="77777777" w:rsidR="009C7EAF" w:rsidRDefault="00192224" w:rsidP="00192224">
      <w:pPr>
        <w:widowControl w:val="0"/>
        <w:tabs>
          <w:tab w:val="left" w:pos="567"/>
        </w:tabs>
        <w:suppressAutoHyphens/>
        <w:jc w:val="both"/>
        <w:rPr>
          <w:sz w:val="10"/>
          <w:szCs w:val="10"/>
        </w:rPr>
      </w:pPr>
      <w:r>
        <w:rPr>
          <w:color w:val="000000"/>
          <w:szCs w:val="24"/>
          <w:lang w:eastAsia="ar-SA"/>
        </w:rPr>
        <w:t xml:space="preserve">2.3.7. </w:t>
      </w:r>
      <w:r>
        <w:rPr>
          <w:rFonts w:cs="Calibri"/>
          <w:color w:val="000000"/>
          <w:szCs w:val="24"/>
          <w:lang w:eastAsia="ar-SA"/>
        </w:rPr>
        <w:t>užtikrinti orią ir pagarbią darbo aplinką, suteikti visiems Vykdytojui atsakingiems ir (arba) jo samdomiems asmenims lygias teises ir galimybes nepaisant jų lyties, rasės, tautybės, pilietybės, kalbos, kilmės, socialinės padėties, tikėjimo, įsitikinimų ar pažiūrų,</w:t>
      </w:r>
      <w:r>
        <w:rPr>
          <w:rFonts w:cs="Calibri"/>
          <w:b/>
          <w:bCs/>
          <w:color w:val="000000"/>
          <w:szCs w:val="24"/>
          <w:lang w:eastAsia="ar-SA"/>
        </w:rPr>
        <w:t> </w:t>
      </w:r>
      <w:r>
        <w:rPr>
          <w:rFonts w:cs="Calibri"/>
          <w:color w:val="000000"/>
          <w:szCs w:val="24"/>
          <w:lang w:eastAsia="ar-SA"/>
        </w:rPr>
        <w:t xml:space="preserve">amžiaus, lytinės orientacijos, negalios, etninės priklausomybės ar religijos, </w:t>
      </w:r>
      <w:r>
        <w:rPr>
          <w:rFonts w:cs="Calibri"/>
          <w:color w:val="000000"/>
          <w:szCs w:val="24"/>
          <w:lang w:eastAsia="lt-LT"/>
        </w:rPr>
        <w:t>užtikrinti, kad visi Vykdytojo samdomi asmenys vykdant Projektą nepatirtų jokio priekabiavimo</w:t>
      </w:r>
      <w:r>
        <w:rPr>
          <w:rFonts w:cs="Calibri"/>
          <w:b/>
          <w:bCs/>
          <w:color w:val="000000"/>
          <w:szCs w:val="24"/>
          <w:lang w:eastAsia="lt-LT"/>
        </w:rPr>
        <w:t> </w:t>
      </w:r>
      <w:r>
        <w:rPr>
          <w:rFonts w:cs="Calibri"/>
          <w:color w:val="000000"/>
          <w:szCs w:val="24"/>
          <w:lang w:eastAsia="lt-LT"/>
        </w:rPr>
        <w:t xml:space="preserve">ir diskriminacijos, laikytis visų Lietuvos Respublikos teisės aktuose nustatytų reikalavimų dėl </w:t>
      </w:r>
      <w:r>
        <w:rPr>
          <w:rFonts w:cs="Calibri"/>
          <w:color w:val="000000"/>
          <w:szCs w:val="24"/>
          <w:lang w:eastAsia="ar-SA"/>
        </w:rPr>
        <w:t xml:space="preserve">lygybės ir nediskriminavimo užtikrinimo. </w:t>
      </w:r>
      <w:r>
        <w:rPr>
          <w:szCs w:val="24"/>
          <w:lang w:eastAsia="ar-SA"/>
        </w:rPr>
        <w:t xml:space="preserve">Tokia informacija nurodoma vadovaujantis LKC direktoriaus patvirtintomis Lygybės ir nediskriminavimo užtikrinimo Lietuvos kino centro prie Kultūros ministerijos finansuotų projektų ir veiklų vykdytojams rekomendacijomis, skelbiamomis interneto puslapyje </w:t>
      </w:r>
      <w:r>
        <w:rPr>
          <w:color w:val="0000FF"/>
          <w:szCs w:val="24"/>
          <w:u w:val="single"/>
          <w:lang w:eastAsia="ar-SA"/>
        </w:rPr>
        <w:t>www.lkc.lt</w:t>
      </w:r>
      <w:r>
        <w:rPr>
          <w:szCs w:val="24"/>
          <w:lang w:eastAsia="ar-SA"/>
        </w:rPr>
        <w:t>;</w:t>
      </w:r>
    </w:p>
    <w:p w14:paraId="2A4C33DD"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 xml:space="preserve">2.3.8. laikytis visų Vykdytojui taikytinų reikalavimų, nustatytų Tvarkos apraše, Lietuvos Respublikos įstatymuose ir kituose teisės aktuose; </w:t>
      </w:r>
    </w:p>
    <w:p w14:paraId="1B7C2B82"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2.3.9. sutarties vykdymo laikotarpiu, atsiradus arba paaiškėjus Lietuvos Respublikos kino įstatymo 9 str. 7 d. nustatytiems apribojimams, Vykdytojas privalo raštu, ne vėliau kaip per 5 darbo dienas nuo aplinkybių paaiškėjimo, informuoti apie tai LKC, kartu nurodant, kokių bus imtasi veiksmų, siekiant pašalinti šias  priežastis;</w:t>
      </w:r>
    </w:p>
    <w:p w14:paraId="58CD8655"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2.3.10. užtikrinti, kad, perkant prekes ir paslaugas už valstybės biudžeto lėšas, būtų laikomasi Lietuvos Respublikos viešųjų pirkimų įstatymo nuostatų ir kitų su jo įgyvendinimu susijusių teisės aktų reikalavimų (jeigu vykdytojas yra perkančioji organizacija);</w:t>
      </w:r>
    </w:p>
    <w:p w14:paraId="37D052C4" w14:textId="77777777" w:rsidR="009C7EAF" w:rsidRDefault="00192224" w:rsidP="00192224">
      <w:pPr>
        <w:widowControl w:val="0"/>
        <w:tabs>
          <w:tab w:val="left" w:pos="567"/>
        </w:tabs>
        <w:suppressAutoHyphens/>
        <w:jc w:val="both"/>
        <w:rPr>
          <w:sz w:val="10"/>
          <w:szCs w:val="10"/>
        </w:rPr>
      </w:pPr>
      <w:r>
        <w:rPr>
          <w:szCs w:val="24"/>
          <w:lang w:eastAsia="ar-SA"/>
        </w:rPr>
        <w:t xml:space="preserve">2.3.11. užtikrinti, kad į sutartis, pasirašomas su Projekto dalyviais, būtų įtraukiamos nuostatos, pagal kurias Vykdytojas gauna Projekto dalyvių sutikimus tvarkyti jų asmens duomenis ir perduoti šiuos asmens duomenis LKC Projekto vykdymo priežiūros ir stebėsenos tikslais; </w:t>
      </w:r>
    </w:p>
    <w:p w14:paraId="337F933F" w14:textId="77777777" w:rsidR="009C7EAF" w:rsidRDefault="00192224" w:rsidP="00192224">
      <w:pPr>
        <w:widowControl w:val="0"/>
        <w:tabs>
          <w:tab w:val="left" w:pos="567"/>
        </w:tabs>
        <w:suppressAutoHyphens/>
        <w:jc w:val="both"/>
        <w:rPr>
          <w:sz w:val="10"/>
          <w:szCs w:val="10"/>
        </w:rPr>
      </w:pPr>
      <w:r>
        <w:rPr>
          <w:szCs w:val="24"/>
          <w:lang w:eastAsia="ar-SA"/>
        </w:rPr>
        <w:t>2.3.12. prisiimti visišką atsakomybę, jeigu įgyvendinant Projektą yra pažeidžiamos trečiųjų asmenų autorių ir (ar) gretutinės teisės. Jeigu dėl šio pažeidimo įsiteisėjusiame teismo sprendime nurodoma, kad minėtas teises pažeidė Vykdytojas, jis privalo grąžinti LKC visas pagal šią Sutartį gautas lėšas.</w:t>
      </w:r>
    </w:p>
    <w:p w14:paraId="4B94D5A5" w14:textId="77777777" w:rsidR="009C7EAF" w:rsidRDefault="009C7EAF">
      <w:pPr>
        <w:widowControl w:val="0"/>
        <w:tabs>
          <w:tab w:val="left" w:pos="567"/>
        </w:tabs>
        <w:suppressAutoHyphens/>
        <w:jc w:val="both"/>
        <w:rPr>
          <w:color w:val="000000"/>
          <w:szCs w:val="24"/>
          <w:lang w:eastAsia="ar-SA"/>
        </w:rPr>
      </w:pPr>
    </w:p>
    <w:p w14:paraId="3DEEC669" w14:textId="77777777" w:rsidR="009C7EAF" w:rsidRDefault="009C7EAF">
      <w:pPr>
        <w:widowControl w:val="0"/>
        <w:tabs>
          <w:tab w:val="left" w:pos="567"/>
        </w:tabs>
        <w:suppressAutoHyphens/>
        <w:jc w:val="both"/>
        <w:rPr>
          <w:color w:val="000000"/>
          <w:szCs w:val="24"/>
          <w:lang w:eastAsia="ar-SA"/>
        </w:rPr>
      </w:pPr>
    </w:p>
    <w:p w14:paraId="36A5E0F7" w14:textId="77777777" w:rsidR="009C7EAF" w:rsidRDefault="00192224">
      <w:pPr>
        <w:widowControl w:val="0"/>
        <w:suppressAutoHyphens/>
        <w:jc w:val="center"/>
        <w:rPr>
          <w:b/>
          <w:color w:val="000000"/>
          <w:szCs w:val="24"/>
          <w:lang w:eastAsia="ar-SA"/>
        </w:rPr>
      </w:pPr>
      <w:r>
        <w:rPr>
          <w:b/>
          <w:color w:val="000000"/>
          <w:szCs w:val="24"/>
          <w:lang w:eastAsia="ar-SA"/>
        </w:rPr>
        <w:t>III. Sutarties ir jos priedų sąlygų keitimas, pakeitimų derinimo tvarka ir terminai</w:t>
      </w:r>
    </w:p>
    <w:p w14:paraId="3656B9AB" w14:textId="77777777" w:rsidR="009C7EAF" w:rsidRDefault="009C7EAF">
      <w:pPr>
        <w:widowControl w:val="0"/>
        <w:suppressAutoHyphens/>
        <w:jc w:val="both"/>
        <w:rPr>
          <w:color w:val="000000"/>
          <w:szCs w:val="24"/>
          <w:lang w:eastAsia="ar-SA"/>
        </w:rPr>
      </w:pPr>
    </w:p>
    <w:p w14:paraId="7A3AFA53" w14:textId="77777777" w:rsidR="009C7EAF" w:rsidRDefault="00192224">
      <w:pPr>
        <w:widowControl w:val="0"/>
        <w:suppressAutoHyphens/>
        <w:jc w:val="both"/>
        <w:rPr>
          <w:color w:val="000000"/>
          <w:szCs w:val="24"/>
          <w:lang w:eastAsia="ar-SA"/>
        </w:rPr>
      </w:pPr>
      <w:r>
        <w:rPr>
          <w:color w:val="000000"/>
          <w:szCs w:val="24"/>
          <w:lang w:eastAsia="ar-SA"/>
        </w:rPr>
        <w:t>3.1. Vykdytojas privalo raštu suderinti su LKC visus Sutarties ir jos priedo sąlygų pakeitimus šioje dalyje nustatyta tvarka ir terminais.</w:t>
      </w:r>
    </w:p>
    <w:p w14:paraId="228A682D" w14:textId="77777777" w:rsidR="009C7EAF" w:rsidRDefault="00192224">
      <w:pPr>
        <w:widowControl w:val="0"/>
        <w:suppressAutoHyphens/>
        <w:jc w:val="both"/>
        <w:rPr>
          <w:color w:val="000000"/>
          <w:szCs w:val="24"/>
          <w:lang w:eastAsia="ar-SA"/>
        </w:rPr>
      </w:pPr>
      <w:r>
        <w:rPr>
          <w:color w:val="000000"/>
          <w:szCs w:val="24"/>
          <w:lang w:eastAsia="ar-SA"/>
        </w:rPr>
        <w:lastRenderedPageBreak/>
        <w:t>3.2. Dėl Sutarties sąlygų pakeitimo Vykdytojas turi kreiptis į LKC pateikdamas argumentuotą raštišką prašymą. LKC priima sprendimą dėl pateikto prašymo ne vėliau kaip per 5 darbo dienas nuo šio prašymo gavimo dienos.</w:t>
      </w:r>
    </w:p>
    <w:p w14:paraId="0CAFCC21" w14:textId="77777777" w:rsidR="009C7EAF" w:rsidRDefault="00192224" w:rsidP="00192224">
      <w:pPr>
        <w:widowControl w:val="0"/>
        <w:tabs>
          <w:tab w:val="left" w:pos="993"/>
        </w:tabs>
        <w:suppressAutoHyphens/>
        <w:jc w:val="both"/>
        <w:rPr>
          <w:sz w:val="20"/>
        </w:rPr>
      </w:pPr>
      <w:r>
        <w:rPr>
          <w:color w:val="000000"/>
          <w:szCs w:val="24"/>
          <w:lang w:eastAsia="ar-SA"/>
        </w:rPr>
        <w:t xml:space="preserve">3.3. Jeigu skirtumas tarp LKC skirtų ir planuojamų naudoti sąmatos straipsnio lėšų sąmatos straipsnyje dėl objektyvių priežasčių gali viršyti 20 proc. (išskyrus, kai viršijanti suma yra mažesnė, nei 100 Eurų) arba gali keistis išlaidų rūšis įtraukiant naują arba pašalinant esamą LKC skirtų išlaidų eilutę, Projekto Vykdytojas turi teisę tikslinti sąmatą </w:t>
      </w:r>
      <w:r>
        <w:rPr>
          <w:color w:val="000000"/>
          <w:szCs w:val="24"/>
          <w:shd w:val="clear" w:color="auto" w:fill="FFFFFF"/>
          <w:lang w:eastAsia="ar-SA"/>
        </w:rPr>
        <w:t>likus ne mažiau kaip 15 darbo dienų iki sutartyje nustatyto projekto vykdymo pabaigos termino, bet ne vėliau kaip iki einamųjų biudžetinių metų lapkričio 30 d., pateikdamas oficialiu raštu LKC derinti sąmatos pakeitimo projektą, kuriame paryškintu formatu pažymimi prašomi pakeitimai. Tokie šalių suderinti sąmatos prie sutarties pakeitimai įforminami finansavimo sutarties pakeitimu, kurį pasirašo abi šalys.</w:t>
      </w:r>
    </w:p>
    <w:p w14:paraId="090A577F" w14:textId="77777777" w:rsidR="009C7EAF" w:rsidRDefault="00192224">
      <w:pPr>
        <w:widowControl w:val="0"/>
        <w:tabs>
          <w:tab w:val="left" w:pos="993"/>
        </w:tabs>
        <w:suppressAutoHyphens/>
        <w:jc w:val="both"/>
        <w:rPr>
          <w:color w:val="000000"/>
          <w:szCs w:val="24"/>
          <w:shd w:val="clear" w:color="auto" w:fill="FFFFFF"/>
          <w:lang w:eastAsia="ar-SA"/>
        </w:rPr>
      </w:pPr>
      <w:r>
        <w:rPr>
          <w:color w:val="000000"/>
          <w:szCs w:val="24"/>
          <w:shd w:val="clear" w:color="auto" w:fill="FFFFFF"/>
          <w:lang w:eastAsia="ar-SA"/>
        </w:rPr>
        <w:t xml:space="preserve">3.4. Atsiradus nuo šios Sutarties šalių nepriklausančiomis </w:t>
      </w:r>
      <w:r>
        <w:rPr>
          <w:i/>
          <w:iCs/>
          <w:color w:val="000000"/>
          <w:szCs w:val="24"/>
          <w:shd w:val="clear" w:color="auto" w:fill="FFFFFF"/>
          <w:lang w:eastAsia="ar-SA"/>
        </w:rPr>
        <w:t>force majeure</w:t>
      </w:r>
      <w:r>
        <w:rPr>
          <w:color w:val="000000"/>
          <w:szCs w:val="24"/>
          <w:shd w:val="clear" w:color="auto" w:fill="FFFFFF"/>
          <w:lang w:eastAsia="ar-SA"/>
        </w:rPr>
        <w:t xml:space="preserve"> aplinkybėms, kurios trukdo vykdyti šią Sutartį, šalys privalo nedelsdamos apie tai informuoti viena kitą.</w:t>
      </w:r>
    </w:p>
    <w:p w14:paraId="45FB0818" w14:textId="77777777" w:rsidR="009C7EAF" w:rsidRDefault="009C7EAF">
      <w:pPr>
        <w:rPr>
          <w:sz w:val="20"/>
        </w:rPr>
      </w:pPr>
    </w:p>
    <w:p w14:paraId="049F31CB" w14:textId="77777777" w:rsidR="009C7EAF" w:rsidRDefault="009C7EAF">
      <w:pPr>
        <w:widowControl w:val="0"/>
        <w:tabs>
          <w:tab w:val="left" w:pos="993"/>
        </w:tabs>
        <w:suppressAutoHyphens/>
        <w:jc w:val="both"/>
        <w:rPr>
          <w:color w:val="000000"/>
          <w:szCs w:val="24"/>
          <w:shd w:val="clear" w:color="auto" w:fill="FFFFFF"/>
          <w:lang w:eastAsia="ar-SA"/>
        </w:rPr>
      </w:pPr>
    </w:p>
    <w:p w14:paraId="22ABFB56" w14:textId="77777777" w:rsidR="009C7EAF" w:rsidRDefault="00192224">
      <w:pPr>
        <w:widowControl w:val="0"/>
        <w:suppressAutoHyphens/>
        <w:jc w:val="center"/>
        <w:rPr>
          <w:b/>
          <w:color w:val="000000"/>
          <w:szCs w:val="24"/>
          <w:lang w:eastAsia="ar-SA"/>
        </w:rPr>
      </w:pPr>
      <w:r>
        <w:rPr>
          <w:b/>
          <w:color w:val="000000"/>
          <w:szCs w:val="24"/>
          <w:lang w:eastAsia="ar-SA"/>
        </w:rPr>
        <w:t>IV. Atsiskaitymo tvarka ir terminai</w:t>
      </w:r>
    </w:p>
    <w:p w14:paraId="53128261" w14:textId="77777777" w:rsidR="009C7EAF" w:rsidRDefault="009C7EAF">
      <w:pPr>
        <w:widowControl w:val="0"/>
        <w:tabs>
          <w:tab w:val="left" w:pos="567"/>
        </w:tabs>
        <w:suppressAutoHyphens/>
        <w:jc w:val="both"/>
        <w:rPr>
          <w:color w:val="000000"/>
          <w:szCs w:val="24"/>
          <w:lang w:eastAsia="ar-SA"/>
        </w:rPr>
      </w:pPr>
    </w:p>
    <w:p w14:paraId="1D160717"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 xml:space="preserve">4.1. Vykdytojas su LKC už skirtą valstybinį finansavimą įsipareigoja atsiskaityti </w:t>
      </w:r>
      <w:r>
        <w:rPr>
          <w:color w:val="000000"/>
          <w:spacing w:val="4"/>
          <w:szCs w:val="24"/>
          <w:lang w:eastAsia="ar-SA"/>
        </w:rPr>
        <w:t>per 20 darbo dienų nuo Sutarties 1.3 punkte numatyto termino pasibaigimo,</w:t>
      </w:r>
      <w:r>
        <w:rPr>
          <w:color w:val="000000"/>
          <w:szCs w:val="24"/>
          <w:lang w:eastAsia="ar-SA"/>
        </w:rPr>
        <w:t xml:space="preserve"> ne vėliau kaip iki einamųjų biudžetinių metų gruodžio 20 dienos, pateikdamas LKC direktoriaus įsakymu nustatytos formos Projekto įgyvendinimo ataskaitą, kartu su projekto įvykdymą įrodančia vizualine ar kitokia medžiaga.</w:t>
      </w:r>
    </w:p>
    <w:p w14:paraId="4FA36419" w14:textId="77777777" w:rsidR="009C7EAF" w:rsidRDefault="00192224">
      <w:pPr>
        <w:widowControl w:val="0"/>
        <w:tabs>
          <w:tab w:val="left" w:pos="1134"/>
        </w:tabs>
        <w:suppressAutoHyphens/>
        <w:jc w:val="both"/>
        <w:rPr>
          <w:color w:val="000000"/>
          <w:szCs w:val="24"/>
          <w:lang w:eastAsia="ar-SA"/>
        </w:rPr>
      </w:pPr>
      <w:r>
        <w:rPr>
          <w:rFonts w:eastAsia="MS Mincho"/>
          <w:color w:val="000000"/>
          <w:szCs w:val="24"/>
          <w:lang w:eastAsia="ar-SA"/>
        </w:rPr>
        <w:t xml:space="preserve">4.2. </w:t>
      </w:r>
      <w:r>
        <w:rPr>
          <w:color w:val="000000"/>
          <w:szCs w:val="24"/>
          <w:lang w:eastAsia="ar-SA"/>
        </w:rPr>
        <w:t>Ataskaitos, pateiktos vėliau nei per Tvarkos aprašo 44 punkte nustatytus terminus, laikomos pateiktomis pavėlavus ir Vykdytojas vertinamas kaip neatsiskaitęs už anksčiau gautą LKC skirtą finansavimą. Tokio Vykdytojo paraiškos nepriimamos ir/ar LKC finansavimas neskiriamas 6 kalendorinius mėnesius nuo nustatyto ataskaitos pateikimo termino. Vykdytojui vėluojant pateikti ataskaitą daugiau nei 2 kalendorinius mėnesius nuo nustatyto ataskaitos pateikimo termino, LKC taip pat imasi veiksmų dėl Vykdytojui skirtų lėšų projekto įgyvendinimui, už kurį ataskaita nebuvo pateikta nustatytu terminu, grąžinimo.  </w:t>
      </w:r>
    </w:p>
    <w:p w14:paraId="41830F95" w14:textId="77777777" w:rsidR="009C7EAF" w:rsidRDefault="00192224">
      <w:pPr>
        <w:suppressAutoHyphens/>
        <w:jc w:val="both"/>
        <w:rPr>
          <w:color w:val="000000"/>
          <w:szCs w:val="24"/>
          <w:lang w:eastAsia="ar-SA"/>
        </w:rPr>
      </w:pPr>
      <w:r>
        <w:rPr>
          <w:color w:val="000000"/>
          <w:szCs w:val="24"/>
          <w:lang w:eastAsia="ar-SA"/>
        </w:rPr>
        <w:t>4.3. Vykdytojas taip pat privalo ir įsipareigoja:</w:t>
      </w:r>
    </w:p>
    <w:p w14:paraId="4584F4E3"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4.3.1. nepanaudotas Projekto vykdymui valstybės biudžeto lėšas, pasibaigus Projektui, per 5 darbo dienas grąžinti į LKC sąskaitą;</w:t>
      </w:r>
    </w:p>
    <w:p w14:paraId="7A87650A"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4.3.2. saugoti ir, LKC pareikalavus, pateikti visus Projekto patirtas išlaidas patvirtinančius dokumentus, ne mažiau kaip 5 metus po Projekto įvykdymo.</w:t>
      </w:r>
    </w:p>
    <w:p w14:paraId="62486C05" w14:textId="77777777" w:rsidR="009C7EAF" w:rsidRDefault="009C7EAF">
      <w:pPr>
        <w:widowControl w:val="0"/>
        <w:tabs>
          <w:tab w:val="left" w:pos="567"/>
        </w:tabs>
        <w:suppressAutoHyphens/>
        <w:jc w:val="center"/>
        <w:rPr>
          <w:b/>
          <w:color w:val="000000"/>
          <w:szCs w:val="24"/>
          <w:lang w:eastAsia="ar-SA"/>
        </w:rPr>
      </w:pPr>
    </w:p>
    <w:p w14:paraId="4101652C" w14:textId="77777777" w:rsidR="009C7EAF" w:rsidRDefault="009C7EAF">
      <w:pPr>
        <w:rPr>
          <w:sz w:val="10"/>
          <w:szCs w:val="10"/>
        </w:rPr>
      </w:pPr>
    </w:p>
    <w:p w14:paraId="366489F6" w14:textId="77777777" w:rsidR="009C7EAF" w:rsidRDefault="00192224">
      <w:pPr>
        <w:widowControl w:val="0"/>
        <w:tabs>
          <w:tab w:val="left" w:pos="567"/>
        </w:tabs>
        <w:suppressAutoHyphens/>
        <w:jc w:val="center"/>
        <w:rPr>
          <w:b/>
          <w:color w:val="000000"/>
          <w:szCs w:val="24"/>
          <w:lang w:eastAsia="ar-SA"/>
        </w:rPr>
      </w:pPr>
      <w:r>
        <w:rPr>
          <w:b/>
          <w:color w:val="000000"/>
          <w:szCs w:val="24"/>
          <w:lang w:eastAsia="ar-SA"/>
        </w:rPr>
        <w:t>V. Projekto vykdymo kontrolė ir Vykdytojo atsakomybė</w:t>
      </w:r>
    </w:p>
    <w:p w14:paraId="4B99056E" w14:textId="77777777" w:rsidR="009C7EAF" w:rsidRDefault="009C7EAF">
      <w:pPr>
        <w:widowControl w:val="0"/>
        <w:suppressAutoHyphens/>
        <w:jc w:val="both"/>
        <w:rPr>
          <w:color w:val="000000"/>
          <w:szCs w:val="24"/>
          <w:lang w:eastAsia="ar-SA"/>
        </w:rPr>
      </w:pPr>
    </w:p>
    <w:p w14:paraId="110CCF39"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5.1. Vykdytojas per 10 darbo dienų nuo LKC pareikalavimo gavimo privalo pateikti visų Projekto išlaidas pateisinančių ir apmokėjimą įrodančių dokumentų patvirtintas kopijas, kitus su Projekto vykdymu susijusius dokumentus ir medžiagą.</w:t>
      </w:r>
    </w:p>
    <w:p w14:paraId="4A6BAC0A"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5.2. Praleidus sąmatų tikslinimo terminą ar kitaip pažeidus Sutartyje ir Tvarkos apraše nustatytą sąmatų tikslinimo tvarką, sąmatų tikslinti negalima. Tokiu atveju išlaidos, viršijančios leidžiamus nukrypimus, pripažįstamos netinkamomis ir LKC rašytiniu reikalavimu turi būti grąžintos iki einamųjų biudžetinių metų pabaigos arba priverstinai išieškomos teisės aktų nustatyta tvarka.</w:t>
      </w:r>
    </w:p>
    <w:p w14:paraId="1299C43A" w14:textId="77777777" w:rsidR="009C7EAF" w:rsidRDefault="009C7EAF">
      <w:pPr>
        <w:widowControl w:val="0"/>
        <w:tabs>
          <w:tab w:val="left" w:pos="567"/>
        </w:tabs>
        <w:suppressAutoHyphens/>
        <w:jc w:val="both"/>
        <w:rPr>
          <w:color w:val="000000"/>
          <w:szCs w:val="24"/>
          <w:lang w:eastAsia="ar-SA"/>
        </w:rPr>
      </w:pPr>
    </w:p>
    <w:p w14:paraId="49A9FAB2" w14:textId="77777777" w:rsidR="009C7EAF" w:rsidRDefault="00192224">
      <w:pPr>
        <w:widowControl w:val="0"/>
        <w:tabs>
          <w:tab w:val="left" w:pos="567"/>
        </w:tabs>
        <w:suppressAutoHyphens/>
        <w:jc w:val="center"/>
        <w:rPr>
          <w:b/>
          <w:color w:val="000000"/>
          <w:szCs w:val="24"/>
          <w:lang w:eastAsia="ar-SA"/>
        </w:rPr>
      </w:pPr>
      <w:r>
        <w:rPr>
          <w:b/>
          <w:color w:val="000000"/>
          <w:szCs w:val="24"/>
          <w:lang w:eastAsia="ar-SA"/>
        </w:rPr>
        <w:t>VI. Sutarties papildymas, pakeitimas, nutraukimo tvarka ir terminai</w:t>
      </w:r>
    </w:p>
    <w:p w14:paraId="4DDBEF00" w14:textId="77777777" w:rsidR="009C7EAF" w:rsidRDefault="009C7EAF">
      <w:pPr>
        <w:widowControl w:val="0"/>
        <w:tabs>
          <w:tab w:val="left" w:pos="567"/>
        </w:tabs>
        <w:suppressAutoHyphens/>
        <w:jc w:val="both"/>
        <w:rPr>
          <w:b/>
          <w:color w:val="000000"/>
          <w:szCs w:val="24"/>
          <w:lang w:eastAsia="ar-SA"/>
        </w:rPr>
      </w:pPr>
    </w:p>
    <w:p w14:paraId="46861541"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6.1. Jeigu viena iš šalių dėl nenumatytų priežasčių negali įvykdyti kurio nors šios Sutarties punkto, ji nedelsdama raštu kreipiasi į kitą šalį dėl sutarties papildymo, pakeitimo ar nutraukimo. Sutarties papildymai ir pakeitimai galioja tik raštu sutikus abiem šalims.</w:t>
      </w:r>
    </w:p>
    <w:p w14:paraId="01757976"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6.2. Sutartis gali būti nutraukta:</w:t>
      </w:r>
    </w:p>
    <w:p w14:paraId="3F7EAF03"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6.2.1. rašytiniu Sutarties šalių susitarimu;</w:t>
      </w:r>
    </w:p>
    <w:p w14:paraId="38FD09E7"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lastRenderedPageBreak/>
        <w:t>6.2.2. vienos iš Sutarties šalių iniciatyva (rašytiniu reikalavimu), jei kita šalis nevykdo ar netinkamai vykdo šioje Sutartyje nustatytus įsipareigojimus, apie tai raštu informuojant kaltąją Sutarties šalį ne vėliau nei prieš 14 kalendorinių dienų iki numatomo Sutarties nutraukimo;</w:t>
      </w:r>
    </w:p>
    <w:p w14:paraId="6A76041F"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6.2.3. vienašališkai LKC iniciatyva šios Sutarties 6.5  papunktyje numatytais atvejais.</w:t>
      </w:r>
    </w:p>
    <w:p w14:paraId="1EFE635C"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6.3. Sutartį nutraukus dėl Vykdytojo kaltės, Vykdytojas privalo per 10 darbo dienų grąžinti LKC visą gautų lėšų sumą. LKC gali nustatyti kitokį lėšų grąžinimo terminą.</w:t>
      </w:r>
    </w:p>
    <w:p w14:paraId="127219F8"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6.4. Sutartį nutraukus dėl LKC kaltės, LKC pagal Vykdytojo pateiktus atsiskaitymo dokumentus apmoka sąmatoje numatytas Projekto vykdymo išlaidas, faktiškai patirtas iki LKC pranešimo apie Sutarties nutraukimą dienos, neviršydamas šios Sutarties 1.8 punkte numatytos sumos.</w:t>
      </w:r>
    </w:p>
    <w:p w14:paraId="1E49A46D"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6.5. LKC turi teisę vienašališkai nutraukti šią Sutartį, jeigu:</w:t>
      </w:r>
    </w:p>
    <w:p w14:paraId="2257F8A1"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6.5.1. LKC nustato, kad Vykdytojas LKC skirto finansavimo lėšas panaudojo ne pagal paskirtį;</w:t>
      </w:r>
    </w:p>
    <w:p w14:paraId="0EB219CA"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6.5.2. Lietuvos Respublikos kino įstatymo 9 straipsnio 7 dalyje nustatyti apribojimai atsiranda arba paaiškėja paskyrus  LKC finansavimą ir jų priežasčių neįmanoma pašalinti Sutarties galiojimo laikotarpiu;</w:t>
      </w:r>
    </w:p>
    <w:p w14:paraId="7D6065B2"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6.5.3. Vykdytojas nesilaiko Sutartyje nustatytų terminų ir, kai LKC raštu nustato papildomą terminą įsipareigojimams įvykdyti, neįvykdo įsipareigojimų ir per šį papildomą terminą.</w:t>
      </w:r>
    </w:p>
    <w:p w14:paraId="054219E8"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 xml:space="preserve">6.6. LKC vienašališkai nutraukus Sutartį, Vykdytojas privalo visas iš LKC pagal šią Sutartį gautas lėšas grąžinti į LKC nurodytą sąskaitą per 10 darbo dienų nuo LKC rašytinio pareikalavimo grąžinti lėšas dienos, jeigu LKC raštu nenustatė kito lėšų grąžinimo termino. </w:t>
      </w:r>
    </w:p>
    <w:p w14:paraId="4476CEE5"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6.7. Jeigu Vykdytojas negrąžina lėšų per Sutarties 6.6 punkte nurodytą terminą, negrąžintos lėšos išieškomos Lietuvos Respublikos teisės aktų nustatyta tvarka, o Vykdytojui penkerius metus nuo sprendimo išieškoti negrąžintas lėšas dienos neskiriamas LKC finansavimas.</w:t>
      </w:r>
    </w:p>
    <w:p w14:paraId="3461D779" w14:textId="77777777" w:rsidR="009C7EAF" w:rsidRDefault="009C7EAF">
      <w:pPr>
        <w:widowControl w:val="0"/>
        <w:suppressAutoHyphens/>
        <w:jc w:val="center"/>
        <w:rPr>
          <w:b/>
          <w:color w:val="000000"/>
          <w:szCs w:val="24"/>
          <w:lang w:eastAsia="ar-SA"/>
        </w:rPr>
      </w:pPr>
    </w:p>
    <w:p w14:paraId="3CF2D8B6" w14:textId="77777777" w:rsidR="009C7EAF" w:rsidRDefault="009C7EAF">
      <w:pPr>
        <w:widowControl w:val="0"/>
        <w:suppressAutoHyphens/>
        <w:jc w:val="center"/>
        <w:rPr>
          <w:b/>
          <w:color w:val="000000"/>
          <w:szCs w:val="24"/>
          <w:lang w:eastAsia="ar-SA"/>
        </w:rPr>
      </w:pPr>
    </w:p>
    <w:p w14:paraId="1BDBC2D4" w14:textId="77777777" w:rsidR="009C7EAF" w:rsidRDefault="00192224">
      <w:pPr>
        <w:widowControl w:val="0"/>
        <w:suppressAutoHyphens/>
        <w:jc w:val="center"/>
        <w:rPr>
          <w:color w:val="000000"/>
          <w:szCs w:val="24"/>
          <w:lang w:eastAsia="ar-SA"/>
        </w:rPr>
      </w:pPr>
      <w:r>
        <w:rPr>
          <w:b/>
          <w:color w:val="000000"/>
          <w:szCs w:val="24"/>
          <w:lang w:eastAsia="ar-SA"/>
        </w:rPr>
        <w:t>VII. Baigiamosios sąlygos</w:t>
      </w:r>
    </w:p>
    <w:p w14:paraId="0FB78278" w14:textId="77777777" w:rsidR="009C7EAF" w:rsidRDefault="009C7EAF">
      <w:pPr>
        <w:widowControl w:val="0"/>
        <w:suppressAutoHyphens/>
        <w:ind w:firstLine="62"/>
        <w:jc w:val="both"/>
        <w:rPr>
          <w:color w:val="000000"/>
          <w:szCs w:val="24"/>
          <w:lang w:eastAsia="ar-SA"/>
        </w:rPr>
      </w:pPr>
    </w:p>
    <w:p w14:paraId="05518FDA" w14:textId="77777777" w:rsidR="009C7EAF" w:rsidRDefault="00192224">
      <w:pPr>
        <w:widowControl w:val="0"/>
        <w:suppressAutoHyphens/>
        <w:jc w:val="both"/>
        <w:rPr>
          <w:color w:val="000000"/>
          <w:szCs w:val="24"/>
          <w:lang w:eastAsia="ar-SA"/>
        </w:rPr>
      </w:pPr>
      <w:r>
        <w:rPr>
          <w:color w:val="000000"/>
          <w:szCs w:val="24"/>
          <w:lang w:eastAsia="ar-SA"/>
        </w:rPr>
        <w:t>7.1. Sutartis sudaryta ir vykdoma vadovaujantis Tvarkos aprašu. Tuo atveju, jeigu Sutartis nereglamentuoja kurių nors Šalių santykių, susijusių su jos vykdymu ir Projekto įgyvendinimu, taikomos Tvarkos aprašo nuostatos.</w:t>
      </w:r>
    </w:p>
    <w:p w14:paraId="39D3F317"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7.2. Už įsipareigojimų nevykdymą ar netinkamą vykdymą šalys atsako šios Sutarties ir Lietuvos Respublikos teisės aktų nustatyta tvarka.</w:t>
      </w:r>
    </w:p>
    <w:p w14:paraId="23563C7C"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7.3. LKC neatsako už sutarties vykdymo nesklandumus, kylančius dėl Vykdytojo Sutartyje neteisingai nurodytų rekvizitų ir kitų duomenų. Už jų tikslumą ir teisingumą atsako Vykdytojas.</w:t>
      </w:r>
    </w:p>
    <w:p w14:paraId="27F4F3D5"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7.4. Nė viena šalis neatsako už visišką ar dalinį įsipareigojimų pagal Sutartį neįvykdymą, jeigu ji įrodo, kad įsipareigojimų neįvykdė dėl nenugalimos jėgos (f</w:t>
      </w:r>
      <w:r>
        <w:rPr>
          <w:i/>
          <w:iCs/>
          <w:color w:val="000000"/>
          <w:szCs w:val="24"/>
          <w:lang w:eastAsia="ar-SA"/>
        </w:rPr>
        <w:t>orce majeure</w:t>
      </w:r>
      <w:r>
        <w:rPr>
          <w:color w:val="000000"/>
          <w:szCs w:val="24"/>
          <w:lang w:eastAsia="ar-SA"/>
        </w:rPr>
        <w:t xml:space="preserve">) aplinkybių, atsiradusių po Sutarties įsigaliojimo dienos. </w:t>
      </w:r>
    </w:p>
    <w:p w14:paraId="3F75229B"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7.5. Nenugalimos jėgos (</w:t>
      </w:r>
      <w:r>
        <w:rPr>
          <w:i/>
          <w:iCs/>
          <w:color w:val="000000"/>
          <w:szCs w:val="24"/>
          <w:lang w:eastAsia="ar-SA"/>
        </w:rPr>
        <w:t>force majeure</w:t>
      </w:r>
      <w:r>
        <w:rPr>
          <w:color w:val="000000"/>
          <w:szCs w:val="24"/>
          <w:lang w:eastAsia="ar-SA"/>
        </w:rPr>
        <w:t>) aplinkybių sąvoka apibrėžiama ir Sutarties šalių teisės, pareigos ir atsakomybė esant šioms aplinkybėms reglamentuojamos Lietuvos Respublikos civilinio kodekso 6.212 straipsnyje ir Atleidimo nuo atsakomybės esant nenugalimos jėgos (force majeure) aplinkybėms taisyklėse, patvirtintose Lietuvos Respublikos Vyriausybės 1996 m. liepos 15 d. nutarimu Nr. 840 „Dėl Atleidimo nuo atsakomybės esant nenugalimos jėgos (force majeure) aplinkybėms taisyklių patvirtinimo“. Šalis, negalinti laiku įvykdyti, tinkamai įvykdyti savo sutartinių įsipareigojimų dėl nenugalimos jėgos (</w:t>
      </w:r>
      <w:r>
        <w:rPr>
          <w:i/>
          <w:iCs/>
          <w:color w:val="000000"/>
          <w:szCs w:val="24"/>
          <w:lang w:eastAsia="ar-SA"/>
        </w:rPr>
        <w:t>force majeure</w:t>
      </w:r>
      <w:r>
        <w:rPr>
          <w:color w:val="000000"/>
          <w:szCs w:val="24"/>
          <w:lang w:eastAsia="ar-SA"/>
        </w:rPr>
        <w:t>) aplinkybių, turi kiek įmanoma greičiau, bet ne vėliau kaip per 1 (vieną) darbo dieną nuo aplinkybių paaiškėjimo dienos elektroniniu paštu arba registruotu paštu informuoti apie tai kitą šalį. Šalis, pažeidusi nurodytą terminą, atleidžiama nuo atsakomybės tik nuo to momento, kada kita šalis gavo jos pranešimą apie nenugalimos jėgos (</w:t>
      </w:r>
      <w:r>
        <w:rPr>
          <w:i/>
          <w:iCs/>
          <w:color w:val="000000"/>
          <w:szCs w:val="24"/>
          <w:lang w:eastAsia="ar-SA"/>
        </w:rPr>
        <w:t>force majeure</w:t>
      </w:r>
      <w:r>
        <w:rPr>
          <w:color w:val="000000"/>
          <w:szCs w:val="24"/>
          <w:lang w:eastAsia="ar-SA"/>
        </w:rPr>
        <w:t>) aplinkybes.</w:t>
      </w:r>
    </w:p>
    <w:p w14:paraId="3F25C67E"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7.6. Ginčai dėl šios Sutarties vykdymo sprendžiami šalių susitarimu, o nesusitarus – Lietuvos Respublikos įstatymų nustatyta tvarka Lietuvos teismuose.</w:t>
      </w:r>
    </w:p>
    <w:p w14:paraId="65564FBB"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t>7.7. Sutartis sudaryta dviem vienodą juridinę galią turinčiais egzemplioriais, po vieną kiekvienai šaliai.</w:t>
      </w:r>
    </w:p>
    <w:p w14:paraId="4E6C91F9" w14:textId="77777777" w:rsidR="009C7EAF" w:rsidRDefault="00192224">
      <w:pPr>
        <w:widowControl w:val="0"/>
        <w:tabs>
          <w:tab w:val="left" w:pos="567"/>
        </w:tabs>
        <w:suppressAutoHyphens/>
        <w:jc w:val="both"/>
        <w:rPr>
          <w:color w:val="000000"/>
          <w:szCs w:val="24"/>
          <w:lang w:eastAsia="ar-SA"/>
        </w:rPr>
      </w:pPr>
      <w:r>
        <w:rPr>
          <w:color w:val="000000"/>
          <w:szCs w:val="24"/>
          <w:lang w:eastAsia="ar-SA"/>
        </w:rPr>
        <w:lastRenderedPageBreak/>
        <w:t>7.8. Sutartis įsigalioja nuo jos pasirašymo dienos ir galioja, iki šalys visiškai įvykdys savo įsipareigojimus.</w:t>
      </w:r>
    </w:p>
    <w:p w14:paraId="1FC39945" w14:textId="77777777" w:rsidR="009C7EAF" w:rsidRDefault="009C7EAF">
      <w:pPr>
        <w:widowControl w:val="0"/>
        <w:suppressAutoHyphens/>
        <w:jc w:val="center"/>
        <w:rPr>
          <w:b/>
          <w:color w:val="000000"/>
          <w:szCs w:val="24"/>
          <w:lang w:eastAsia="ar-SA"/>
        </w:rPr>
      </w:pPr>
    </w:p>
    <w:p w14:paraId="090AF8D0" w14:textId="77777777" w:rsidR="009C7EAF" w:rsidRDefault="00192224">
      <w:pPr>
        <w:widowControl w:val="0"/>
        <w:tabs>
          <w:tab w:val="left" w:pos="0"/>
        </w:tabs>
        <w:suppressAutoHyphens/>
        <w:jc w:val="center"/>
        <w:outlineLvl w:val="2"/>
        <w:rPr>
          <w:b/>
          <w:color w:val="000000"/>
          <w:szCs w:val="24"/>
          <w:lang w:eastAsia="ar-SA"/>
        </w:rPr>
      </w:pPr>
      <w:r>
        <w:rPr>
          <w:b/>
          <w:color w:val="000000"/>
          <w:szCs w:val="24"/>
          <w:lang w:eastAsia="ar-SA"/>
        </w:rPr>
        <w:t>VIII dalis. Šalių rekvizitai ir jų atstovų parašai</w:t>
      </w:r>
    </w:p>
    <w:p w14:paraId="0562CB0E" w14:textId="77777777" w:rsidR="009C7EAF" w:rsidRDefault="009C7EAF">
      <w:pPr>
        <w:widowControl w:val="0"/>
        <w:suppressAutoHyphens/>
        <w:rPr>
          <w:color w:val="000000"/>
          <w:szCs w:val="24"/>
          <w:lang w:eastAsia="ar-SA"/>
        </w:rPr>
      </w:pPr>
    </w:p>
    <w:tbl>
      <w:tblPr>
        <w:tblW w:w="9388" w:type="dxa"/>
        <w:tblLook w:val="01E0" w:firstRow="1" w:lastRow="1" w:firstColumn="1" w:lastColumn="1" w:noHBand="0" w:noVBand="0"/>
      </w:tblPr>
      <w:tblGrid>
        <w:gridCol w:w="4961"/>
        <w:gridCol w:w="427"/>
        <w:gridCol w:w="3831"/>
        <w:gridCol w:w="169"/>
      </w:tblGrid>
      <w:tr w:rsidR="009C7EAF" w14:paraId="49A760AD" w14:textId="77777777" w:rsidTr="10847A74">
        <w:tc>
          <w:tcPr>
            <w:tcW w:w="5388" w:type="dxa"/>
            <w:gridSpan w:val="2"/>
          </w:tcPr>
          <w:p w14:paraId="48B8D27B" w14:textId="77777777" w:rsidR="009C7EAF" w:rsidRDefault="00192224">
            <w:pPr>
              <w:suppressAutoHyphens/>
              <w:rPr>
                <w:b/>
                <w:color w:val="000000"/>
                <w:szCs w:val="24"/>
                <w:lang w:eastAsia="ar-SA"/>
              </w:rPr>
            </w:pPr>
            <w:r>
              <w:rPr>
                <w:b/>
                <w:color w:val="000000"/>
                <w:szCs w:val="24"/>
                <w:lang w:eastAsia="ar-SA"/>
              </w:rPr>
              <w:t>Lietuvos kino centras prie Kultūros ministerijos</w:t>
            </w:r>
          </w:p>
        </w:tc>
        <w:tc>
          <w:tcPr>
            <w:tcW w:w="4000" w:type="dxa"/>
            <w:gridSpan w:val="2"/>
          </w:tcPr>
          <w:p w14:paraId="76394538" w14:textId="77777777" w:rsidR="009C7EAF" w:rsidRDefault="00192224">
            <w:pPr>
              <w:widowControl w:val="0"/>
              <w:suppressAutoHyphens/>
              <w:jc w:val="center"/>
              <w:rPr>
                <w:color w:val="000000"/>
                <w:szCs w:val="24"/>
                <w:lang w:eastAsia="ar-SA"/>
              </w:rPr>
            </w:pPr>
            <w:r>
              <w:rPr>
                <w:color w:val="000000"/>
                <w:szCs w:val="24"/>
                <w:lang w:eastAsia="ar-SA"/>
              </w:rPr>
              <w:t>___________________</w:t>
            </w:r>
          </w:p>
          <w:p w14:paraId="45E5AB1B" w14:textId="77777777" w:rsidR="009C7EAF" w:rsidRDefault="00192224">
            <w:pPr>
              <w:widowControl w:val="0"/>
              <w:suppressAutoHyphens/>
              <w:jc w:val="center"/>
              <w:rPr>
                <w:color w:val="000000"/>
                <w:sz w:val="20"/>
                <w:szCs w:val="24"/>
                <w:lang w:eastAsia="ar-SA"/>
              </w:rPr>
            </w:pPr>
            <w:r>
              <w:rPr>
                <w:i/>
                <w:color w:val="000000"/>
                <w:sz w:val="20"/>
                <w:szCs w:val="24"/>
                <w:lang w:eastAsia="ar-SA"/>
              </w:rPr>
              <w:t>(Vykdytojo pavadinimas arba vardas ir pavardė)</w:t>
            </w:r>
          </w:p>
        </w:tc>
      </w:tr>
      <w:tr w:rsidR="009C7EAF" w14:paraId="53D1A8B2" w14:textId="77777777" w:rsidTr="10847A74">
        <w:tc>
          <w:tcPr>
            <w:tcW w:w="5388" w:type="dxa"/>
            <w:gridSpan w:val="2"/>
          </w:tcPr>
          <w:p w14:paraId="76AAE10C" w14:textId="77777777" w:rsidR="009C7EAF" w:rsidRDefault="00192224">
            <w:pPr>
              <w:suppressAutoHyphens/>
              <w:rPr>
                <w:color w:val="000000"/>
                <w:szCs w:val="24"/>
                <w:lang w:eastAsia="ar-SA"/>
              </w:rPr>
            </w:pPr>
            <w:r>
              <w:rPr>
                <w:color w:val="000000"/>
                <w:szCs w:val="24"/>
                <w:lang w:eastAsia="ar-SA"/>
              </w:rPr>
              <w:t xml:space="preserve">Kodas 302783199                </w:t>
            </w:r>
          </w:p>
        </w:tc>
        <w:tc>
          <w:tcPr>
            <w:tcW w:w="4000" w:type="dxa"/>
            <w:gridSpan w:val="2"/>
          </w:tcPr>
          <w:p w14:paraId="6F06D730" w14:textId="77777777" w:rsidR="009C7EAF" w:rsidRDefault="00192224">
            <w:pPr>
              <w:widowControl w:val="0"/>
              <w:suppressAutoHyphens/>
              <w:rPr>
                <w:color w:val="000000"/>
                <w:szCs w:val="24"/>
                <w:lang w:eastAsia="ar-SA"/>
              </w:rPr>
            </w:pPr>
            <w:r>
              <w:rPr>
                <w:color w:val="000000"/>
                <w:szCs w:val="24"/>
                <w:lang w:eastAsia="ar-SA"/>
              </w:rPr>
              <w:t>Kodas</w:t>
            </w:r>
          </w:p>
        </w:tc>
      </w:tr>
      <w:tr w:rsidR="009C7EAF" w14:paraId="7ACAA6B7" w14:textId="77777777" w:rsidTr="10847A74">
        <w:tc>
          <w:tcPr>
            <w:tcW w:w="5388" w:type="dxa"/>
            <w:gridSpan w:val="2"/>
          </w:tcPr>
          <w:p w14:paraId="1B52C4EE" w14:textId="77777777" w:rsidR="009C7EAF" w:rsidRDefault="00192224">
            <w:pPr>
              <w:suppressAutoHyphens/>
              <w:rPr>
                <w:color w:val="000000"/>
                <w:szCs w:val="24"/>
                <w:lang w:eastAsia="ar-SA"/>
              </w:rPr>
            </w:pPr>
            <w:r>
              <w:rPr>
                <w:color w:val="000000"/>
                <w:szCs w:val="24"/>
                <w:lang w:eastAsia="ar-SA"/>
              </w:rPr>
              <w:t xml:space="preserve">Adresas: Z. Sierakausko g. 15, LT-03105 Vilnius                    </w:t>
            </w:r>
          </w:p>
        </w:tc>
        <w:tc>
          <w:tcPr>
            <w:tcW w:w="4000" w:type="dxa"/>
            <w:gridSpan w:val="2"/>
          </w:tcPr>
          <w:p w14:paraId="5FE42D1F" w14:textId="77777777" w:rsidR="009C7EAF" w:rsidRDefault="00192224">
            <w:pPr>
              <w:widowControl w:val="0"/>
              <w:suppressAutoHyphens/>
              <w:rPr>
                <w:color w:val="000000"/>
                <w:szCs w:val="24"/>
                <w:lang w:eastAsia="ar-SA"/>
              </w:rPr>
            </w:pPr>
            <w:r>
              <w:rPr>
                <w:color w:val="000000"/>
                <w:szCs w:val="24"/>
                <w:lang w:eastAsia="ar-SA"/>
              </w:rPr>
              <w:t>Adresas</w:t>
            </w:r>
          </w:p>
        </w:tc>
      </w:tr>
      <w:tr w:rsidR="009C7EAF" w14:paraId="484B26A7" w14:textId="77777777" w:rsidTr="10847A74">
        <w:tc>
          <w:tcPr>
            <w:tcW w:w="5388" w:type="dxa"/>
            <w:gridSpan w:val="2"/>
          </w:tcPr>
          <w:p w14:paraId="497C2F06" w14:textId="77777777" w:rsidR="009C7EAF" w:rsidRDefault="00192224">
            <w:pPr>
              <w:suppressAutoHyphens/>
              <w:rPr>
                <w:color w:val="000000"/>
                <w:szCs w:val="24"/>
                <w:lang w:eastAsia="ar-SA"/>
              </w:rPr>
            </w:pPr>
            <w:proofErr w:type="spellStart"/>
            <w:r>
              <w:rPr>
                <w:color w:val="000000"/>
                <w:szCs w:val="24"/>
                <w:lang w:eastAsia="ar-SA"/>
              </w:rPr>
              <w:t>Sąsk</w:t>
            </w:r>
            <w:proofErr w:type="spellEnd"/>
            <w:r>
              <w:rPr>
                <w:color w:val="000000"/>
                <w:szCs w:val="24"/>
                <w:lang w:eastAsia="ar-SA"/>
              </w:rPr>
              <w:t xml:space="preserve">. Nr. LT52 7300 0101 3284 1105    </w:t>
            </w:r>
          </w:p>
        </w:tc>
        <w:tc>
          <w:tcPr>
            <w:tcW w:w="4000" w:type="dxa"/>
            <w:gridSpan w:val="2"/>
          </w:tcPr>
          <w:p w14:paraId="4F2F3D48" w14:textId="77777777" w:rsidR="009C7EAF" w:rsidRDefault="00192224">
            <w:pPr>
              <w:widowControl w:val="0"/>
              <w:suppressAutoHyphens/>
              <w:rPr>
                <w:color w:val="000000"/>
                <w:szCs w:val="24"/>
                <w:lang w:eastAsia="ar-SA"/>
              </w:rPr>
            </w:pPr>
            <w:proofErr w:type="spellStart"/>
            <w:r>
              <w:rPr>
                <w:color w:val="000000"/>
                <w:szCs w:val="24"/>
                <w:lang w:eastAsia="ar-SA"/>
              </w:rPr>
              <w:t>Sąsk</w:t>
            </w:r>
            <w:proofErr w:type="spellEnd"/>
            <w:r>
              <w:rPr>
                <w:color w:val="000000"/>
                <w:szCs w:val="24"/>
                <w:lang w:eastAsia="ar-SA"/>
              </w:rPr>
              <w:t>. Nr.</w:t>
            </w:r>
          </w:p>
        </w:tc>
      </w:tr>
      <w:tr w:rsidR="009C7EAF" w14:paraId="2EDACA90" w14:textId="77777777" w:rsidTr="10847A74">
        <w:tc>
          <w:tcPr>
            <w:tcW w:w="5388" w:type="dxa"/>
            <w:gridSpan w:val="2"/>
          </w:tcPr>
          <w:p w14:paraId="1D3D0146" w14:textId="470CA413" w:rsidR="009C7EAF" w:rsidRDefault="00192224" w:rsidP="10847A74">
            <w:pPr>
              <w:suppressAutoHyphens/>
              <w:rPr>
                <w:color w:val="000000"/>
                <w:lang w:eastAsia="ar-SA"/>
              </w:rPr>
            </w:pPr>
            <w:r w:rsidRPr="10847A74">
              <w:rPr>
                <w:color w:val="000000" w:themeColor="text1"/>
                <w:lang w:eastAsia="ar-SA"/>
              </w:rPr>
              <w:t xml:space="preserve">Bankas  </w:t>
            </w:r>
            <w:r w:rsidR="5D4FBCC2" w:rsidRPr="10847A74">
              <w:rPr>
                <w:color w:val="000000" w:themeColor="text1"/>
                <w:lang w:eastAsia="ar-SA"/>
              </w:rPr>
              <w:t xml:space="preserve"> L</w:t>
            </w:r>
            <w:r w:rsidR="002F1346">
              <w:rPr>
                <w:color w:val="000000" w:themeColor="text1"/>
                <w:lang w:eastAsia="ar-SA"/>
              </w:rPr>
              <w:t xml:space="preserve">ietuvos </w:t>
            </w:r>
            <w:r w:rsidR="5D4FBCC2" w:rsidRPr="10847A74">
              <w:rPr>
                <w:color w:val="000000" w:themeColor="text1"/>
                <w:lang w:eastAsia="ar-SA"/>
              </w:rPr>
              <w:t>R</w:t>
            </w:r>
            <w:r w:rsidR="002F1346">
              <w:rPr>
                <w:color w:val="000000" w:themeColor="text1"/>
                <w:lang w:eastAsia="ar-SA"/>
              </w:rPr>
              <w:t>espublikos</w:t>
            </w:r>
            <w:r w:rsidR="5D4FBCC2" w:rsidRPr="10847A74">
              <w:rPr>
                <w:color w:val="000000" w:themeColor="text1"/>
                <w:lang w:eastAsia="ar-SA"/>
              </w:rPr>
              <w:t xml:space="preserve"> </w:t>
            </w:r>
            <w:r w:rsidR="002F1346">
              <w:rPr>
                <w:color w:val="000000" w:themeColor="text1"/>
                <w:lang w:eastAsia="ar-SA"/>
              </w:rPr>
              <w:t>f</w:t>
            </w:r>
            <w:r w:rsidR="5D4FBCC2" w:rsidRPr="10847A74">
              <w:rPr>
                <w:color w:val="000000" w:themeColor="text1"/>
                <w:lang w:eastAsia="ar-SA"/>
              </w:rPr>
              <w:t>inansų ministerija</w:t>
            </w:r>
            <w:r w:rsidRPr="10847A74">
              <w:rPr>
                <w:color w:val="000000" w:themeColor="text1"/>
                <w:lang w:eastAsia="ar-SA"/>
              </w:rPr>
              <w:t xml:space="preserve"> </w:t>
            </w:r>
          </w:p>
        </w:tc>
        <w:tc>
          <w:tcPr>
            <w:tcW w:w="4000" w:type="dxa"/>
            <w:gridSpan w:val="2"/>
          </w:tcPr>
          <w:p w14:paraId="7D861C89" w14:textId="77777777" w:rsidR="009C7EAF" w:rsidRDefault="00192224">
            <w:pPr>
              <w:widowControl w:val="0"/>
              <w:suppressAutoHyphens/>
              <w:rPr>
                <w:color w:val="000000"/>
                <w:szCs w:val="24"/>
                <w:lang w:eastAsia="ar-SA"/>
              </w:rPr>
            </w:pPr>
            <w:r>
              <w:rPr>
                <w:color w:val="000000"/>
                <w:szCs w:val="24"/>
                <w:lang w:eastAsia="ar-SA"/>
              </w:rPr>
              <w:t>Bankas</w:t>
            </w:r>
          </w:p>
        </w:tc>
      </w:tr>
      <w:tr w:rsidR="009C7EAF" w14:paraId="712BB586" w14:textId="77777777" w:rsidTr="10847A74">
        <w:tc>
          <w:tcPr>
            <w:tcW w:w="5388" w:type="dxa"/>
            <w:gridSpan w:val="2"/>
          </w:tcPr>
          <w:p w14:paraId="16BB248F" w14:textId="723ED26D" w:rsidR="009C7EAF" w:rsidRDefault="00192224" w:rsidP="10847A74">
            <w:pPr>
              <w:suppressAutoHyphens/>
              <w:rPr>
                <w:color w:val="000000" w:themeColor="text1"/>
                <w:lang w:eastAsia="ar-SA"/>
              </w:rPr>
            </w:pPr>
            <w:r w:rsidRPr="10847A74">
              <w:rPr>
                <w:color w:val="000000" w:themeColor="text1"/>
                <w:lang w:eastAsia="ar-SA"/>
              </w:rPr>
              <w:t xml:space="preserve">kodas  </w:t>
            </w:r>
            <w:r w:rsidR="7D67533B" w:rsidRPr="10847A74">
              <w:rPr>
                <w:color w:val="000000" w:themeColor="text1"/>
                <w:lang w:eastAsia="ar-SA"/>
              </w:rPr>
              <w:t>40400</w:t>
            </w:r>
          </w:p>
          <w:p w14:paraId="2B1E79CA" w14:textId="270057E1" w:rsidR="009C7EAF" w:rsidRDefault="009C7EAF" w:rsidP="10847A74">
            <w:pPr>
              <w:suppressAutoHyphens/>
              <w:rPr>
                <w:color w:val="000000"/>
                <w:lang w:eastAsia="ar-SA"/>
              </w:rPr>
            </w:pPr>
          </w:p>
        </w:tc>
        <w:tc>
          <w:tcPr>
            <w:tcW w:w="4000" w:type="dxa"/>
            <w:gridSpan w:val="2"/>
          </w:tcPr>
          <w:p w14:paraId="514DCE98" w14:textId="77777777" w:rsidR="009C7EAF" w:rsidRDefault="00192224">
            <w:pPr>
              <w:widowControl w:val="0"/>
              <w:suppressAutoHyphens/>
              <w:rPr>
                <w:color w:val="000000"/>
                <w:szCs w:val="24"/>
                <w:lang w:eastAsia="ar-SA"/>
              </w:rPr>
            </w:pPr>
            <w:r>
              <w:rPr>
                <w:color w:val="000000"/>
                <w:szCs w:val="24"/>
                <w:lang w:eastAsia="ar-SA"/>
              </w:rPr>
              <w:t>Banko kodas</w:t>
            </w:r>
          </w:p>
        </w:tc>
      </w:tr>
      <w:tr w:rsidR="009C7EAF" w14:paraId="300C9CFB" w14:textId="77777777" w:rsidTr="10847A74">
        <w:tc>
          <w:tcPr>
            <w:tcW w:w="5388" w:type="dxa"/>
            <w:gridSpan w:val="2"/>
          </w:tcPr>
          <w:p w14:paraId="3D68FDE0" w14:textId="77777777" w:rsidR="009C7EAF" w:rsidRDefault="00192224">
            <w:pPr>
              <w:suppressAutoHyphens/>
              <w:rPr>
                <w:color w:val="000000"/>
                <w:szCs w:val="24"/>
                <w:lang w:eastAsia="ar-SA"/>
              </w:rPr>
            </w:pPr>
            <w:r>
              <w:rPr>
                <w:color w:val="000000"/>
                <w:szCs w:val="24"/>
                <w:lang w:eastAsia="ar-SA"/>
              </w:rPr>
              <w:t>Telefonas +370 656 15395</w:t>
            </w:r>
          </w:p>
        </w:tc>
        <w:tc>
          <w:tcPr>
            <w:tcW w:w="4000" w:type="dxa"/>
            <w:gridSpan w:val="2"/>
          </w:tcPr>
          <w:p w14:paraId="5870101B" w14:textId="77777777" w:rsidR="009C7EAF" w:rsidRDefault="00192224">
            <w:pPr>
              <w:widowControl w:val="0"/>
              <w:suppressAutoHyphens/>
              <w:rPr>
                <w:color w:val="000000"/>
                <w:szCs w:val="24"/>
                <w:lang w:eastAsia="ar-SA"/>
              </w:rPr>
            </w:pPr>
            <w:r>
              <w:rPr>
                <w:color w:val="000000"/>
                <w:szCs w:val="24"/>
                <w:lang w:eastAsia="ar-SA"/>
              </w:rPr>
              <w:t>Telefonas</w:t>
            </w:r>
          </w:p>
        </w:tc>
      </w:tr>
      <w:tr w:rsidR="009C7EAF" w14:paraId="192D1763" w14:textId="77777777" w:rsidTr="10847A74">
        <w:tc>
          <w:tcPr>
            <w:tcW w:w="5388" w:type="dxa"/>
            <w:gridSpan w:val="2"/>
          </w:tcPr>
          <w:p w14:paraId="0ABA4148" w14:textId="77777777" w:rsidR="009C7EAF" w:rsidRDefault="00192224">
            <w:pPr>
              <w:suppressAutoHyphens/>
              <w:rPr>
                <w:color w:val="000000"/>
                <w:szCs w:val="24"/>
                <w:lang w:eastAsia="ar-SA"/>
              </w:rPr>
            </w:pPr>
            <w:r>
              <w:rPr>
                <w:color w:val="000000"/>
                <w:szCs w:val="24"/>
                <w:lang w:eastAsia="ar-SA"/>
              </w:rPr>
              <w:t xml:space="preserve">El. paštas info@lkc.lt </w:t>
            </w:r>
          </w:p>
          <w:p w14:paraId="34CE0A41" w14:textId="77777777" w:rsidR="009C7EAF" w:rsidRDefault="009C7EAF">
            <w:pPr>
              <w:suppressAutoHyphens/>
              <w:rPr>
                <w:color w:val="000000"/>
                <w:szCs w:val="24"/>
                <w:lang w:eastAsia="ar-SA"/>
              </w:rPr>
            </w:pPr>
          </w:p>
        </w:tc>
        <w:tc>
          <w:tcPr>
            <w:tcW w:w="4000" w:type="dxa"/>
            <w:gridSpan w:val="2"/>
          </w:tcPr>
          <w:p w14:paraId="69DDEC52" w14:textId="77777777" w:rsidR="009C7EAF" w:rsidRDefault="00192224">
            <w:pPr>
              <w:widowControl w:val="0"/>
              <w:suppressAutoHyphens/>
              <w:rPr>
                <w:color w:val="000000"/>
                <w:szCs w:val="24"/>
                <w:lang w:eastAsia="ar-SA"/>
              </w:rPr>
            </w:pPr>
            <w:r>
              <w:rPr>
                <w:color w:val="000000"/>
                <w:szCs w:val="24"/>
                <w:lang w:eastAsia="ar-SA"/>
              </w:rPr>
              <w:t>El. paštas</w:t>
            </w:r>
          </w:p>
        </w:tc>
      </w:tr>
      <w:tr w:rsidR="009C7EAF" w14:paraId="62EBF3C5" w14:textId="77777777" w:rsidTr="10847A74">
        <w:tc>
          <w:tcPr>
            <w:tcW w:w="5388" w:type="dxa"/>
            <w:gridSpan w:val="2"/>
          </w:tcPr>
          <w:p w14:paraId="6D98A12B" w14:textId="77777777" w:rsidR="009C7EAF" w:rsidRDefault="009C7EAF">
            <w:pPr>
              <w:widowControl w:val="0"/>
              <w:suppressAutoHyphens/>
              <w:rPr>
                <w:color w:val="000000"/>
                <w:sz w:val="20"/>
                <w:szCs w:val="24"/>
                <w:lang w:eastAsia="ar-SA"/>
              </w:rPr>
            </w:pPr>
          </w:p>
        </w:tc>
        <w:tc>
          <w:tcPr>
            <w:tcW w:w="4000" w:type="dxa"/>
            <w:gridSpan w:val="2"/>
          </w:tcPr>
          <w:p w14:paraId="2946DB82" w14:textId="77777777" w:rsidR="009C7EAF" w:rsidRDefault="009C7EAF">
            <w:pPr>
              <w:widowControl w:val="0"/>
              <w:suppressAutoHyphens/>
              <w:rPr>
                <w:color w:val="000000"/>
                <w:szCs w:val="24"/>
                <w:lang w:eastAsia="ar-SA"/>
              </w:rPr>
            </w:pPr>
          </w:p>
        </w:tc>
      </w:tr>
      <w:tr w:rsidR="009C7EAF" w14:paraId="65C23881" w14:textId="77777777" w:rsidTr="10847A74">
        <w:tblPrEx>
          <w:tblLook w:val="04A0" w:firstRow="1" w:lastRow="0" w:firstColumn="1" w:lastColumn="0" w:noHBand="0" w:noVBand="1"/>
        </w:tblPrEx>
        <w:trPr>
          <w:gridAfter w:val="1"/>
          <w:wAfter w:w="169" w:type="dxa"/>
          <w:trHeight w:val="1145"/>
        </w:trPr>
        <w:tc>
          <w:tcPr>
            <w:tcW w:w="4961" w:type="dxa"/>
          </w:tcPr>
          <w:p w14:paraId="4A2352F3" w14:textId="77777777" w:rsidR="009C7EAF" w:rsidRDefault="00192224">
            <w:pPr>
              <w:suppressAutoHyphens/>
              <w:rPr>
                <w:i/>
                <w:color w:val="000000"/>
                <w:sz w:val="20"/>
                <w:lang w:eastAsia="ar-SA"/>
              </w:rPr>
            </w:pPr>
            <w:r>
              <w:rPr>
                <w:i/>
                <w:color w:val="000000"/>
                <w:sz w:val="20"/>
                <w:lang w:eastAsia="ar-SA"/>
              </w:rPr>
              <w:t>_______________________________</w:t>
            </w:r>
          </w:p>
          <w:p w14:paraId="19C17C17" w14:textId="77777777" w:rsidR="009C7EAF" w:rsidRDefault="00192224">
            <w:pPr>
              <w:suppressAutoHyphens/>
              <w:rPr>
                <w:i/>
                <w:color w:val="000000"/>
                <w:sz w:val="20"/>
                <w:lang w:eastAsia="ar-SA"/>
              </w:rPr>
            </w:pPr>
            <w:r>
              <w:rPr>
                <w:i/>
                <w:color w:val="000000"/>
                <w:sz w:val="20"/>
                <w:lang w:eastAsia="ar-SA"/>
              </w:rPr>
              <w:t xml:space="preserve">(pareigų pavadinimas, vardas ir pavardė)                     </w:t>
            </w:r>
          </w:p>
          <w:p w14:paraId="558FD616" w14:textId="77777777" w:rsidR="009C7EAF" w:rsidRDefault="00192224">
            <w:pPr>
              <w:suppressAutoHyphens/>
              <w:ind w:firstLine="1749"/>
              <w:rPr>
                <w:i/>
                <w:color w:val="000000"/>
                <w:sz w:val="20"/>
                <w:lang w:eastAsia="ar-SA"/>
              </w:rPr>
            </w:pPr>
            <w:r>
              <w:rPr>
                <w:i/>
                <w:color w:val="000000"/>
                <w:sz w:val="20"/>
                <w:lang w:eastAsia="ar-SA"/>
              </w:rPr>
              <w:t>A.V.</w:t>
            </w:r>
          </w:p>
          <w:p w14:paraId="2D4C4241" w14:textId="77777777" w:rsidR="009C7EAF" w:rsidRDefault="00192224">
            <w:pPr>
              <w:suppressAutoHyphens/>
              <w:rPr>
                <w:i/>
                <w:color w:val="000000"/>
                <w:sz w:val="20"/>
                <w:lang w:eastAsia="ar-SA"/>
              </w:rPr>
            </w:pPr>
            <w:r>
              <w:rPr>
                <w:i/>
                <w:color w:val="000000"/>
                <w:sz w:val="20"/>
                <w:lang w:eastAsia="ar-SA"/>
              </w:rPr>
              <w:t>_________________________</w:t>
            </w:r>
          </w:p>
          <w:p w14:paraId="284152B7" w14:textId="77777777" w:rsidR="009C7EAF" w:rsidRDefault="00192224">
            <w:pPr>
              <w:suppressAutoHyphens/>
              <w:rPr>
                <w:i/>
                <w:color w:val="000000"/>
                <w:sz w:val="20"/>
                <w:lang w:eastAsia="ar-SA"/>
              </w:rPr>
            </w:pPr>
            <w:r>
              <w:rPr>
                <w:i/>
                <w:color w:val="000000"/>
                <w:sz w:val="20"/>
                <w:lang w:eastAsia="ar-SA"/>
              </w:rPr>
              <w:t>(parašas)</w:t>
            </w:r>
          </w:p>
        </w:tc>
        <w:tc>
          <w:tcPr>
            <w:tcW w:w="4258" w:type="dxa"/>
            <w:gridSpan w:val="2"/>
          </w:tcPr>
          <w:p w14:paraId="5ED56F38" w14:textId="77777777" w:rsidR="009C7EAF" w:rsidRDefault="00192224">
            <w:pPr>
              <w:suppressAutoHyphens/>
              <w:rPr>
                <w:i/>
                <w:color w:val="000000"/>
                <w:sz w:val="20"/>
                <w:lang w:eastAsia="ar-SA"/>
              </w:rPr>
            </w:pPr>
            <w:r>
              <w:rPr>
                <w:i/>
                <w:color w:val="000000"/>
                <w:sz w:val="20"/>
                <w:lang w:eastAsia="ar-SA"/>
              </w:rPr>
              <w:t>_______________________________</w:t>
            </w:r>
          </w:p>
          <w:p w14:paraId="0C9D99AB" w14:textId="77777777" w:rsidR="009C7EAF" w:rsidRDefault="00192224">
            <w:pPr>
              <w:suppressAutoHyphens/>
              <w:rPr>
                <w:i/>
                <w:color w:val="000000"/>
                <w:sz w:val="20"/>
                <w:lang w:eastAsia="ar-SA"/>
              </w:rPr>
            </w:pPr>
            <w:r>
              <w:rPr>
                <w:i/>
                <w:color w:val="000000"/>
                <w:sz w:val="20"/>
                <w:lang w:eastAsia="ar-SA"/>
              </w:rPr>
              <w:t xml:space="preserve">(pareigų pavadinimas*, vardas ir pavardė)                     </w:t>
            </w:r>
          </w:p>
          <w:p w14:paraId="62C2F9E1" w14:textId="77777777" w:rsidR="009C7EAF" w:rsidRDefault="00192224">
            <w:pPr>
              <w:suppressAutoHyphens/>
              <w:ind w:firstLine="1749"/>
              <w:rPr>
                <w:i/>
                <w:color w:val="000000"/>
                <w:sz w:val="20"/>
                <w:lang w:eastAsia="ar-SA"/>
              </w:rPr>
            </w:pPr>
            <w:r>
              <w:rPr>
                <w:i/>
                <w:color w:val="000000"/>
                <w:sz w:val="20"/>
                <w:lang w:eastAsia="ar-SA"/>
              </w:rPr>
              <w:t>A.V.</w:t>
            </w:r>
          </w:p>
          <w:p w14:paraId="75B016EE" w14:textId="77777777" w:rsidR="009C7EAF" w:rsidRDefault="00192224">
            <w:pPr>
              <w:suppressAutoHyphens/>
              <w:rPr>
                <w:i/>
                <w:color w:val="000000"/>
                <w:sz w:val="20"/>
                <w:lang w:eastAsia="ar-SA"/>
              </w:rPr>
            </w:pPr>
            <w:r>
              <w:rPr>
                <w:i/>
                <w:color w:val="000000"/>
                <w:sz w:val="20"/>
                <w:lang w:eastAsia="ar-SA"/>
              </w:rPr>
              <w:t>_________________________</w:t>
            </w:r>
          </w:p>
          <w:p w14:paraId="189CACF5" w14:textId="77777777" w:rsidR="009C7EAF" w:rsidRDefault="00192224">
            <w:pPr>
              <w:suppressAutoHyphens/>
              <w:rPr>
                <w:i/>
                <w:color w:val="000000"/>
                <w:sz w:val="20"/>
                <w:lang w:eastAsia="ar-SA"/>
              </w:rPr>
            </w:pPr>
            <w:r>
              <w:rPr>
                <w:i/>
                <w:color w:val="000000"/>
                <w:sz w:val="20"/>
                <w:lang w:eastAsia="ar-SA"/>
              </w:rPr>
              <w:t>(parašas)</w:t>
            </w:r>
          </w:p>
        </w:tc>
      </w:tr>
    </w:tbl>
    <w:p w14:paraId="5997CC1D" w14:textId="77777777" w:rsidR="009C7EAF" w:rsidRDefault="009C7EAF">
      <w:pPr>
        <w:suppressAutoHyphens/>
        <w:rPr>
          <w:color w:val="000000"/>
          <w:szCs w:val="24"/>
          <w:lang w:eastAsia="ar-SA"/>
        </w:rPr>
      </w:pPr>
    </w:p>
    <w:p w14:paraId="092B1E43" w14:textId="77777777" w:rsidR="009C7EAF" w:rsidRDefault="00192224">
      <w:pPr>
        <w:widowControl w:val="0"/>
        <w:suppressAutoHyphens/>
        <w:jc w:val="both"/>
        <w:rPr>
          <w:color w:val="000000"/>
          <w:szCs w:val="24"/>
          <w:lang w:eastAsia="ar-SA"/>
        </w:rPr>
      </w:pPr>
      <w:r>
        <w:rPr>
          <w:color w:val="000000"/>
          <w:sz w:val="20"/>
          <w:lang w:eastAsia="ar-SA"/>
        </w:rPr>
        <w:t>*Nurodoma, kai Vykdytojas yra juridinis asmuo.</w:t>
      </w:r>
    </w:p>
    <w:sectPr w:rsidR="009C7EAF">
      <w:headerReference w:type="even" r:id="rId10"/>
      <w:headerReference w:type="default" r:id="rId11"/>
      <w:footerReference w:type="even" r:id="rId12"/>
      <w:footerReference w:type="default" r:id="rId13"/>
      <w:headerReference w:type="first" r:id="rId14"/>
      <w:footerReference w:type="first" r:id="rId15"/>
      <w:pgSz w:w="11906" w:h="16838"/>
      <w:pgMar w:top="1418" w:right="849"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65EC2" w14:textId="77777777" w:rsidR="00274DFA" w:rsidRDefault="00274DFA">
      <w:pPr>
        <w:suppressAutoHyphens/>
        <w:rPr>
          <w:szCs w:val="24"/>
          <w:lang w:val="en-GB" w:eastAsia="ar-SA"/>
        </w:rPr>
      </w:pPr>
      <w:r>
        <w:rPr>
          <w:szCs w:val="24"/>
          <w:lang w:val="en-GB" w:eastAsia="ar-SA"/>
        </w:rPr>
        <w:separator/>
      </w:r>
    </w:p>
  </w:endnote>
  <w:endnote w:type="continuationSeparator" w:id="0">
    <w:p w14:paraId="53AC1039" w14:textId="77777777" w:rsidR="00274DFA" w:rsidRDefault="00274DFA">
      <w:pPr>
        <w:suppressAutoHyphens/>
        <w:rPr>
          <w:szCs w:val="24"/>
          <w:lang w:val="en-GB" w:eastAsia="ar-SA"/>
        </w:rPr>
      </w:pPr>
      <w:r>
        <w:rPr>
          <w:szCs w:val="24"/>
          <w:lang w:val="en-GB"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F646" w14:textId="77777777" w:rsidR="009C7EAF" w:rsidRDefault="009C7EAF">
    <w:pPr>
      <w:tabs>
        <w:tab w:val="center" w:pos="4819"/>
        <w:tab w:val="right" w:pos="9638"/>
      </w:tabs>
      <w:suppressAutoHyphens/>
      <w:rPr>
        <w:szCs w:val="24"/>
        <w:lang w:val="en-GB"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6F91" w14:textId="77777777" w:rsidR="009C7EAF" w:rsidRDefault="009C7EAF">
    <w:pPr>
      <w:tabs>
        <w:tab w:val="center" w:pos="4819"/>
        <w:tab w:val="right" w:pos="9638"/>
      </w:tabs>
      <w:suppressAutoHyphens/>
      <w:rPr>
        <w:szCs w:val="24"/>
        <w:lang w:val="en-GB"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E253" w14:textId="77777777" w:rsidR="009C7EAF" w:rsidRDefault="009C7EAF">
    <w:pPr>
      <w:tabs>
        <w:tab w:val="center" w:pos="4819"/>
        <w:tab w:val="right" w:pos="9638"/>
      </w:tabs>
      <w:suppressAutoHyphens/>
      <w:rPr>
        <w:szCs w:val="24"/>
        <w:lang w:val="en-GB"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EC372" w14:textId="77777777" w:rsidR="00274DFA" w:rsidRDefault="00274DFA">
      <w:pPr>
        <w:suppressAutoHyphens/>
        <w:rPr>
          <w:szCs w:val="24"/>
          <w:lang w:val="en-GB" w:eastAsia="ar-SA"/>
        </w:rPr>
      </w:pPr>
      <w:r>
        <w:rPr>
          <w:szCs w:val="24"/>
          <w:lang w:val="en-GB" w:eastAsia="ar-SA"/>
        </w:rPr>
        <w:separator/>
      </w:r>
    </w:p>
  </w:footnote>
  <w:footnote w:type="continuationSeparator" w:id="0">
    <w:p w14:paraId="0A9BBE87" w14:textId="77777777" w:rsidR="00274DFA" w:rsidRDefault="00274DFA">
      <w:pPr>
        <w:suppressAutoHyphens/>
        <w:rPr>
          <w:szCs w:val="24"/>
          <w:lang w:val="en-GB" w:eastAsia="ar-SA"/>
        </w:rPr>
      </w:pPr>
      <w:r>
        <w:rPr>
          <w:szCs w:val="24"/>
          <w:lang w:val="en-GB" w:eastAsia="ar-SA"/>
        </w:rPr>
        <w:continuationSeparator/>
      </w:r>
    </w:p>
  </w:footnote>
  <w:footnote w:id="1">
    <w:p w14:paraId="32D73F08" w14:textId="77777777" w:rsidR="009C7EAF" w:rsidRDefault="00192224">
      <w:pPr>
        <w:suppressAutoHyphens/>
        <w:rPr>
          <w:sz w:val="20"/>
          <w:lang w:eastAsia="ar-SA"/>
        </w:rPr>
      </w:pPr>
      <w:r>
        <w:rPr>
          <w:sz w:val="20"/>
          <w:vertAlign w:val="superscript"/>
          <w:lang w:val="en-GB" w:eastAsia="ar-SA"/>
        </w:rPr>
        <w:footnoteRef/>
      </w:r>
      <w:r>
        <w:rPr>
          <w:sz w:val="20"/>
          <w:lang w:val="en-GB" w:eastAsia="ar-SA"/>
        </w:rPr>
        <w:t xml:space="preserve"> </w:t>
      </w:r>
      <w:r>
        <w:rPr>
          <w:sz w:val="20"/>
          <w:lang w:eastAsia="ar-SA"/>
        </w:rPr>
        <w:t>Atstovas nurodomas tik tuomet, kai Vykdytojas yra juridinis asmuo.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F23F" w14:textId="77777777" w:rsidR="009C7EAF" w:rsidRDefault="009C7EAF">
    <w:pPr>
      <w:tabs>
        <w:tab w:val="center" w:pos="4819"/>
        <w:tab w:val="right" w:pos="9638"/>
      </w:tabs>
      <w:suppressAutoHyphens/>
      <w:rPr>
        <w:szCs w:val="24"/>
        <w:lang w:val="en-GB" w:eastAsia="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E699" w14:textId="77777777" w:rsidR="009C7EAF" w:rsidRDefault="00192224">
    <w:pPr>
      <w:tabs>
        <w:tab w:val="center" w:pos="4819"/>
        <w:tab w:val="right" w:pos="9638"/>
      </w:tabs>
      <w:suppressAutoHyphens/>
      <w:jc w:val="center"/>
      <w:rPr>
        <w:szCs w:val="24"/>
        <w:lang w:val="en-GB" w:eastAsia="ar-SA"/>
      </w:rPr>
    </w:pPr>
    <w:r>
      <w:rPr>
        <w:szCs w:val="24"/>
        <w:lang w:val="en-GB" w:eastAsia="ar-SA"/>
      </w:rPr>
      <w:fldChar w:fldCharType="begin"/>
    </w:r>
    <w:r>
      <w:rPr>
        <w:szCs w:val="24"/>
        <w:lang w:val="en-GB" w:eastAsia="ar-SA"/>
      </w:rPr>
      <w:instrText xml:space="preserve"> PAGE   \* MERGEFORMAT </w:instrText>
    </w:r>
    <w:r>
      <w:rPr>
        <w:szCs w:val="24"/>
        <w:lang w:val="en-GB" w:eastAsia="ar-SA"/>
      </w:rPr>
      <w:fldChar w:fldCharType="separate"/>
    </w:r>
    <w:r>
      <w:rPr>
        <w:noProof/>
        <w:szCs w:val="24"/>
        <w:lang w:val="en-GB" w:eastAsia="ar-SA"/>
      </w:rPr>
      <w:t>5</w:t>
    </w:r>
    <w:r>
      <w:rPr>
        <w:szCs w:val="24"/>
        <w:lang w:val="en-GB" w:eastAsia="ar-S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CEAD" w14:textId="77777777" w:rsidR="009C7EAF" w:rsidRDefault="009C7EAF">
    <w:pPr>
      <w:tabs>
        <w:tab w:val="center" w:pos="4819"/>
        <w:tab w:val="right" w:pos="9638"/>
      </w:tabs>
      <w:suppressAutoHyphens/>
      <w:rPr>
        <w:szCs w:val="24"/>
        <w:lang w:val="en-GB" w:eastAsia="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D0D"/>
    <w:rsid w:val="00192224"/>
    <w:rsid w:val="00274DFA"/>
    <w:rsid w:val="002F1346"/>
    <w:rsid w:val="00581C21"/>
    <w:rsid w:val="008C3D0D"/>
    <w:rsid w:val="009C7EAF"/>
    <w:rsid w:val="00DB48D3"/>
    <w:rsid w:val="10847A74"/>
    <w:rsid w:val="5D4FBCC2"/>
    <w:rsid w:val="79F7279F"/>
    <w:rsid w:val="7D675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4494E9"/>
  <w15:docId w15:val="{2D221C39-18E7-4CDB-8DA7-A5170842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z w:val="20"/>
    </w:rPr>
  </w:style>
  <w:style w:type="character" w:styleId="CommentReference">
    <w:name w:val="annotation reference"/>
    <w:basedOn w:val="DefaultParagraphFont"/>
    <w:semiHidden/>
    <w:unhideWhenUsed/>
    <w:rPr>
      <w:sz w:val="16"/>
      <w:szCs w:val="16"/>
    </w:rPr>
  </w:style>
  <w:style w:type="paragraph" w:styleId="Revision">
    <w:name w:val="Revision"/>
    <w:hidden/>
    <w:semiHidden/>
    <w:rsid w:val="00581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49015">
      <w:bodyDiv w:val="1"/>
      <w:marLeft w:val="0"/>
      <w:marRight w:val="0"/>
      <w:marTop w:val="0"/>
      <w:marBottom w:val="0"/>
      <w:divBdr>
        <w:top w:val="none" w:sz="0" w:space="0" w:color="auto"/>
        <w:left w:val="none" w:sz="0" w:space="0" w:color="auto"/>
        <w:bottom w:val="none" w:sz="0" w:space="0" w:color="auto"/>
        <w:right w:val="none" w:sz="0" w:space="0" w:color="auto"/>
      </w:divBdr>
    </w:div>
    <w:div w:id="1522471680">
      <w:bodyDiv w:val="1"/>
      <w:marLeft w:val="0"/>
      <w:marRight w:val="0"/>
      <w:marTop w:val="0"/>
      <w:marBottom w:val="0"/>
      <w:divBdr>
        <w:top w:val="none" w:sz="0" w:space="0" w:color="auto"/>
        <w:left w:val="none" w:sz="0" w:space="0" w:color="auto"/>
        <w:bottom w:val="none" w:sz="0" w:space="0" w:color="auto"/>
        <w:right w:val="none" w:sz="0" w:space="0" w:color="auto"/>
      </w:divBdr>
    </w:div>
    <w:div w:id="163960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621be2-09a8-4ecf-a4f6-2b817f971f19" xsi:nil="true"/>
    <lcf76f155ced4ddcb4097134ff3c332f xmlns="ab4797c6-da17-46b1-b909-7cceac88d988">
      <Terms xmlns="http://schemas.microsoft.com/office/infopath/2007/PartnerControls"/>
    </lcf76f155ced4ddcb4097134ff3c332f>
    <SharedWithUsers xmlns="f1621be2-09a8-4ecf-a4f6-2b817f971f19">
      <UserInfo>
        <DisplayName>Indrė Baumilaitė</DisplayName>
        <AccountId>317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4469D6B3F20BB4419862C7270D631988" ma:contentTypeVersion="14" ma:contentTypeDescription="Kurkite naują dokumentą." ma:contentTypeScope="" ma:versionID="20bbbc5eb07ab9ae8cfc0ac7103ed73a">
  <xsd:schema xmlns:xsd="http://www.w3.org/2001/XMLSchema" xmlns:xs="http://www.w3.org/2001/XMLSchema" xmlns:p="http://schemas.microsoft.com/office/2006/metadata/properties" xmlns:ns2="ab4797c6-da17-46b1-b909-7cceac88d988" xmlns:ns3="f1621be2-09a8-4ecf-a4f6-2b817f971f19" targetNamespace="http://schemas.microsoft.com/office/2006/metadata/properties" ma:root="true" ma:fieldsID="c30e143ba4d932102f6672b1f1009ca4" ns2:_="" ns3:_="">
    <xsd:import namespace="ab4797c6-da17-46b1-b909-7cceac88d988"/>
    <xsd:import namespace="f1621be2-09a8-4ecf-a4f6-2b817f971f1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97c6-da17-46b1-b909-7cceac88d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Vaizdų žymės" ma:readOnly="false" ma:fieldId="{5cf76f15-5ced-4ddc-b409-7134ff3c332f}" ma:taxonomyMulti="true" ma:sspId="c0864939-75c6-4484-8098-18c4e1df423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621be2-09a8-4ecf-a4f6-2b817f971f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9b642a4-d2eb-433c-9774-f14ef5d9a268}" ma:internalName="TaxCatchAll" ma:showField="CatchAllData" ma:web="f1621be2-09a8-4ecf-a4f6-2b817f971f1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ns30:Sources xmlns:ns30="http://schemas.openxmlformats.org/officeDocument/2006/bibliography" xmlns:r="http://schemas.openxmlformats.org/officeDocument/2006/relationships" xmlns:w="http://schemas.openxmlformats.org/wordprocessingml/2006/main" xmlns:w15="http://schemas.microsoft.com/office/word/2012/wordml" xmlns:w14="http://schemas.microsoft.com/office/word/2010/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F9EED919-3205-4B0D-979C-EEC259ADACC3}">
  <ds:schemaRefs>
    <ds:schemaRef ds:uri="http://schemas.microsoft.com/sharepoint/v3/contenttype/forms"/>
  </ds:schemaRefs>
</ds:datastoreItem>
</file>

<file path=customXml/itemProps2.xml><?xml version="1.0" encoding="utf-8"?>
<ds:datastoreItem xmlns:ds="http://schemas.openxmlformats.org/officeDocument/2006/customXml" ds:itemID="{E6CB969D-95F7-4CE9-9088-9F1D4946C467}">
  <ds:schemaRefs>
    <ds:schemaRef ds:uri="http://schemas.microsoft.com/office/2006/metadata/properties"/>
    <ds:schemaRef ds:uri="http://schemas.microsoft.com/office/infopath/2007/PartnerControls"/>
    <ds:schemaRef ds:uri="f1621be2-09a8-4ecf-a4f6-2b817f971f19"/>
    <ds:schemaRef ds:uri="ab4797c6-da17-46b1-b909-7cceac88d988"/>
  </ds:schemaRefs>
</ds:datastoreItem>
</file>

<file path=customXml/itemProps3.xml><?xml version="1.0" encoding="utf-8"?>
<ds:datastoreItem xmlns:ds="http://schemas.openxmlformats.org/officeDocument/2006/customXml" ds:itemID="{7ECA4B68-6BC4-4B65-89C0-D1FBFC667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97c6-da17-46b1-b909-7cceac88d988"/>
    <ds:schemaRef ds:uri="f1621be2-09a8-4ecf-a4f6-2b817f971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1AAC00-3C7F-4D0F-A811-91603B8E5BC2}">
  <ds:schemaRefs>
    <ds:schemaRef ds:uri="http://schemas.openxmlformats.org/officeDocument/2006/bibliography"/>
    <ds:schemaRef ds:uri="http://schemas.openxmlformats.org/officeDocument/2006/relationships"/>
    <ds:schemaRef ds:uri="http://schemas.openxmlformats.org/wordprocessingml/2006/main"/>
    <ds:schemaRef ds:uri="http://schemas.microsoft.com/office/word/2012/wordml"/>
    <ds:schemaRef ds:uri="http://schemas.microsoft.com/office/word/2010/wordml"/>
    <ds:schemaRef ds:uri="http://schemas.openxmlformats.org/drawingml/2006/wordprocessingDrawing"/>
    <ds:schemaRef ds:uri="http://schemas.openxmlformats.org/drawingml/2006/main"/>
    <ds:schemaRef ds:uri="http://schemas.openxmlformats.org/officeDocument/2006/math"/>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2247</Words>
  <Characters>12811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Forma patvirtinta</vt:lpstr>
    </vt:vector>
  </TitlesOfParts>
  <Company/>
  <LinksUpToDate>false</LinksUpToDate>
  <CharactersWithSpaces>15028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dc:title>
  <dc:creator>Vaida Andriukaitytė</dc:creator>
  <cp:lastModifiedBy>Austėja Milvydaitė</cp:lastModifiedBy>
  <cp:revision>2</cp:revision>
  <cp:lastPrinted>2018-11-20T07:18:00Z</cp:lastPrinted>
  <dcterms:created xsi:type="dcterms:W3CDTF">2023-06-29T14:18:00Z</dcterms:created>
  <dcterms:modified xsi:type="dcterms:W3CDTF">2024-03-26T13:27:00Z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_AdditionalMakersMail">
    <vt:lpwstr> </vt:lpwstr>
  </property>
  <property fmtid="{D5CDD505-2E9C-101B-9397-08002B2CF9AE}" pid="3" name="DISC_Consignor">
    <vt:lpwstr> </vt:lpwstr>
  </property>
  <property fmtid="{D5CDD505-2E9C-101B-9397-08002B2CF9AE}" pid="4" name="DIScgiUrl">
    <vt:lpwstr>http://edvs.epaslaugos.lt/cs/idcplg</vt:lpwstr>
  </property>
  <property fmtid="{D5CDD505-2E9C-101B-9397-08002B2CF9AE}" pid="5" name="DISC_MainMakerMail">
    <vt:lpwstr> </vt:lpwstr>
  </property>
  <property fmtid="{D5CDD505-2E9C-101B-9397-08002B2CF9AE}" pid="6" name="DISdDocName">
    <vt:lpwstr>11040830</vt:lpwstr>
  </property>
  <property fmtid="{D5CDD505-2E9C-101B-9397-08002B2CF9AE}" pid="7" name="DISTaskPaneUrl">
    <vt:lpwstr>http://edvs.epaslaugos.lt/cs/idcplg?ClientControlled=DocMan&amp;coreContentOnly=1&amp;WebdavRequest=1&amp;IdcService=DOC_INFO&amp;dID=1190335</vt:lpwstr>
  </property>
  <property fmtid="{D5CDD505-2E9C-101B-9397-08002B2CF9AE}" pid="8" name="DISC_AdditionalMakers">
    <vt:lpwstr> </vt:lpwstr>
  </property>
  <property fmtid="{D5CDD505-2E9C-101B-9397-08002B2CF9AE}" pid="9" name="DISC_OrgAuthor">
    <vt:lpwstr>Lietuvos kino centras prie Kultūros ministerijos</vt:lpwstr>
  </property>
  <property fmtid="{D5CDD505-2E9C-101B-9397-08002B2CF9AE}" pid="10" name="DISC_AdditionalTutors">
    <vt:lpwstr> </vt:lpwstr>
  </property>
  <property fmtid="{D5CDD505-2E9C-101B-9397-08002B2CF9AE}" pid="11" name="DISC_SignersGroup">
    <vt:lpwstr> </vt:lpwstr>
  </property>
  <property fmtid="{D5CDD505-2E9C-101B-9397-08002B2CF9AE}" pid="12" name="DISC_OrgApprovers">
    <vt:lpwstr> </vt:lpwstr>
  </property>
  <property fmtid="{D5CDD505-2E9C-101B-9397-08002B2CF9AE}" pid="13" name="DISC_Signer">
    <vt:lpwstr> </vt:lpwstr>
  </property>
  <property fmtid="{D5CDD505-2E9C-101B-9397-08002B2CF9AE}" pid="14" name="DISC_MainMakerPhone">
    <vt:lpwstr> </vt:lpwstr>
  </property>
  <property fmtid="{D5CDD505-2E9C-101B-9397-08002B2CF9AE}" pid="15" name="DISC_AdditionalApproversMail">
    <vt:lpwstr> </vt:lpwstr>
  </property>
  <property fmtid="{D5CDD505-2E9C-101B-9397-08002B2CF9AE}" pid="16" name="DISidcName">
    <vt:lpwstr>edvsast1viisplocal16200</vt:lpwstr>
  </property>
  <property fmtid="{D5CDD505-2E9C-101B-9397-08002B2CF9AE}" pid="17" name="DISProperties">
    <vt:lpwstr>DISC_AdditionalMakersMail,DISC_Consignor,DIScgiUrl,DISC_MainMakerMail,DISdDocName,DISTaskPaneUrl,DISC_AdditionalMakers,DISC_OrgAuthor,DISC_AdditionalTutors,DISC_SignersGroup,DISC_OrgApprovers,DISC_Signer,DISC_MainMakerPhone,DISC_AdditionalApproversMail,DI</vt:lpwstr>
  </property>
  <property fmtid="{D5CDD505-2E9C-101B-9397-08002B2CF9AE}" pid="18" name="DISC_AdditionalMakersPhone">
    <vt:lpwstr> </vt:lpwstr>
  </property>
  <property fmtid="{D5CDD505-2E9C-101B-9397-08002B2CF9AE}" pid="19" name="DISdUser">
    <vt:lpwstr>indre1</vt:lpwstr>
  </property>
  <property fmtid="{D5CDD505-2E9C-101B-9397-08002B2CF9AE}" pid="20" name="DISC_AdditionalApprovers">
    <vt:lpwstr> </vt:lpwstr>
  </property>
  <property fmtid="{D5CDD505-2E9C-101B-9397-08002B2CF9AE}" pid="21" name="DISdID">
    <vt:lpwstr>1190335</vt:lpwstr>
  </property>
  <property fmtid="{D5CDD505-2E9C-101B-9397-08002B2CF9AE}" pid="22" name="DISC_MainMaker">
    <vt:lpwstr> </vt:lpwstr>
  </property>
  <property fmtid="{D5CDD505-2E9C-101B-9397-08002B2CF9AE}" pid="23" name="DISC_TutorPhone">
    <vt:lpwstr> </vt:lpwstr>
  </property>
  <property fmtid="{D5CDD505-2E9C-101B-9397-08002B2CF9AE}" pid="24" name="DISC_AdditionalApproversPhone">
    <vt:lpwstr> </vt:lpwstr>
  </property>
  <property fmtid="{D5CDD505-2E9C-101B-9397-08002B2CF9AE}" pid="25" name="DISC_AdditionalTutorsMail">
    <vt:lpwstr> </vt:lpwstr>
  </property>
  <property fmtid="{D5CDD505-2E9C-101B-9397-08002B2CF9AE}" pid="26" name="DISC_AdditionalTutorsPhone">
    <vt:lpwstr> </vt:lpwstr>
  </property>
  <property fmtid="{D5CDD505-2E9C-101B-9397-08002B2CF9AE}" pid="27" name="DISC_Tutor">
    <vt:lpwstr> </vt:lpwstr>
  </property>
  <property fmtid="{D5CDD505-2E9C-101B-9397-08002B2CF9AE}" pid="28" name="DISC_TutorMail">
    <vt:lpwstr> </vt:lpwstr>
  </property>
  <property fmtid="{D5CDD505-2E9C-101B-9397-08002B2CF9AE}" pid="29" name="DISC_Consignee">
    <vt:lpwstr> </vt:lpwstr>
  </property>
  <property fmtid="{D5CDD505-2E9C-101B-9397-08002B2CF9AE}" pid="30" name="ContentTypeId">
    <vt:lpwstr>0x0101004469D6B3F20BB4419862C7270D631988</vt:lpwstr>
  </property>
  <property fmtid="{D5CDD505-2E9C-101B-9397-08002B2CF9AE}" pid="31" name="MediaServiceImageTags">
    <vt:lpwstr/>
  </property>
</Properties>
</file>